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3A6" w:rsidRPr="000472DA" w:rsidRDefault="00111D4B" w:rsidP="00B42E41">
      <w:pPr>
        <w:spacing w:before="240" w:after="120"/>
        <w:rPr>
          <w:b/>
          <w:caps/>
          <w:sz w:val="22"/>
          <w:szCs w:val="22"/>
        </w:rPr>
      </w:pPr>
      <w:r>
        <w:rPr>
          <w:b/>
          <w:caps/>
          <w:sz w:val="22"/>
          <w:szCs w:val="22"/>
        </w:rPr>
        <w:t>Permittee</w:t>
      </w:r>
    </w:p>
    <w:tbl>
      <w:tblPr>
        <w:tblW w:w="10044" w:type="dxa"/>
        <w:tblInd w:w="18" w:type="dxa"/>
        <w:tblLayout w:type="fixed"/>
        <w:tblCellMar>
          <w:top w:w="43" w:type="dxa"/>
          <w:left w:w="72" w:type="dxa"/>
          <w:bottom w:w="43" w:type="dxa"/>
          <w:right w:w="72" w:type="dxa"/>
        </w:tblCellMar>
        <w:tblLook w:val="0000"/>
      </w:tblPr>
      <w:tblGrid>
        <w:gridCol w:w="5454"/>
        <w:gridCol w:w="4590"/>
      </w:tblGrid>
      <w:tr w:rsidR="00877418" w:rsidRPr="000472DA" w:rsidTr="005466A9">
        <w:trPr>
          <w:cantSplit/>
          <w:trHeight w:val="1649"/>
        </w:trPr>
        <w:tc>
          <w:tcPr>
            <w:tcW w:w="5454" w:type="dxa"/>
          </w:tcPr>
          <w:p w:rsidR="005466A9" w:rsidRPr="005466A9" w:rsidRDefault="005466A9" w:rsidP="005466A9">
            <w:pPr>
              <w:rPr>
                <w:sz w:val="22"/>
                <w:szCs w:val="22"/>
              </w:rPr>
            </w:pPr>
            <w:r w:rsidRPr="005466A9">
              <w:rPr>
                <w:sz w:val="22"/>
                <w:szCs w:val="22"/>
              </w:rPr>
              <w:t>Georgia-Pacific Consumer Operations, LLC</w:t>
            </w:r>
          </w:p>
          <w:p w:rsidR="005466A9" w:rsidRPr="005466A9" w:rsidRDefault="005466A9" w:rsidP="005466A9">
            <w:pPr>
              <w:rPr>
                <w:sz w:val="22"/>
                <w:szCs w:val="22"/>
              </w:rPr>
            </w:pPr>
            <w:r w:rsidRPr="005466A9">
              <w:rPr>
                <w:sz w:val="22"/>
                <w:szCs w:val="22"/>
              </w:rPr>
              <w:t>Post Office Box 919</w:t>
            </w:r>
          </w:p>
          <w:p w:rsidR="00877418" w:rsidRPr="005466A9" w:rsidRDefault="005466A9" w:rsidP="005466A9">
            <w:pPr>
              <w:tabs>
                <w:tab w:val="center" w:pos="3168"/>
                <w:tab w:val="left" w:pos="3240"/>
                <w:tab w:val="left" w:pos="3615"/>
              </w:tabs>
              <w:rPr>
                <w:sz w:val="22"/>
                <w:szCs w:val="22"/>
              </w:rPr>
            </w:pPr>
            <w:r w:rsidRPr="005466A9">
              <w:rPr>
                <w:sz w:val="22"/>
                <w:szCs w:val="22"/>
              </w:rPr>
              <w:t>Palatka, Florida  32178</w:t>
            </w:r>
          </w:p>
          <w:p w:rsidR="002C1D42" w:rsidRPr="005466A9" w:rsidRDefault="002C1D42" w:rsidP="006E1647">
            <w:pPr>
              <w:rPr>
                <w:i/>
                <w:sz w:val="22"/>
                <w:szCs w:val="22"/>
              </w:rPr>
            </w:pPr>
          </w:p>
          <w:p w:rsidR="00877418" w:rsidRPr="005466A9" w:rsidRDefault="00877418" w:rsidP="006E1647">
            <w:pPr>
              <w:rPr>
                <w:sz w:val="22"/>
                <w:szCs w:val="22"/>
              </w:rPr>
            </w:pPr>
            <w:r w:rsidRPr="005466A9">
              <w:rPr>
                <w:sz w:val="22"/>
                <w:szCs w:val="22"/>
              </w:rPr>
              <w:t>Authorized Representative:</w:t>
            </w:r>
          </w:p>
          <w:p w:rsidR="00877418" w:rsidRPr="005466A9" w:rsidRDefault="005466A9" w:rsidP="006E1647">
            <w:pPr>
              <w:ind w:left="360"/>
              <w:rPr>
                <w:sz w:val="22"/>
                <w:szCs w:val="22"/>
              </w:rPr>
            </w:pPr>
            <w:r w:rsidRPr="005466A9">
              <w:rPr>
                <w:sz w:val="22"/>
                <w:szCs w:val="22"/>
              </w:rPr>
              <w:t>Gary L. Frost, Vice-President Operations</w:t>
            </w:r>
          </w:p>
        </w:tc>
        <w:tc>
          <w:tcPr>
            <w:tcW w:w="4590" w:type="dxa"/>
          </w:tcPr>
          <w:p w:rsidR="00877418" w:rsidRPr="005466A9" w:rsidRDefault="00877418" w:rsidP="006E1647">
            <w:pPr>
              <w:rPr>
                <w:sz w:val="22"/>
                <w:szCs w:val="22"/>
              </w:rPr>
            </w:pPr>
            <w:r w:rsidRPr="005466A9">
              <w:rPr>
                <w:sz w:val="22"/>
                <w:szCs w:val="22"/>
              </w:rPr>
              <w:t xml:space="preserve">Air Permit No. </w:t>
            </w:r>
            <w:r w:rsidR="005466A9" w:rsidRPr="005466A9">
              <w:rPr>
                <w:sz w:val="22"/>
                <w:szCs w:val="22"/>
              </w:rPr>
              <w:t>1070005-080-AC</w:t>
            </w:r>
          </w:p>
          <w:p w:rsidR="00877418" w:rsidRPr="005466A9" w:rsidRDefault="00877418" w:rsidP="006E1647">
            <w:pPr>
              <w:rPr>
                <w:sz w:val="22"/>
                <w:szCs w:val="22"/>
              </w:rPr>
            </w:pPr>
            <w:r w:rsidRPr="005466A9">
              <w:rPr>
                <w:sz w:val="22"/>
                <w:szCs w:val="22"/>
              </w:rPr>
              <w:t xml:space="preserve">Permit Expires:  </w:t>
            </w:r>
            <w:r w:rsidR="005466A9" w:rsidRPr="005466A9">
              <w:rPr>
                <w:sz w:val="22"/>
                <w:szCs w:val="22"/>
              </w:rPr>
              <w:t>January 1, 2015</w:t>
            </w:r>
          </w:p>
          <w:p w:rsidR="008E3E31" w:rsidRPr="005466A9" w:rsidRDefault="008E3E31" w:rsidP="008E3E31">
            <w:pPr>
              <w:rPr>
                <w:sz w:val="22"/>
                <w:szCs w:val="22"/>
              </w:rPr>
            </w:pPr>
            <w:r w:rsidRPr="005466A9">
              <w:rPr>
                <w:sz w:val="22"/>
                <w:szCs w:val="22"/>
              </w:rPr>
              <w:t>Minor Air Construction Permit</w:t>
            </w:r>
          </w:p>
          <w:p w:rsidR="00AC66EA" w:rsidRPr="005466A9" w:rsidRDefault="00AC66EA" w:rsidP="00AC66EA">
            <w:pPr>
              <w:rPr>
                <w:sz w:val="22"/>
                <w:szCs w:val="22"/>
              </w:rPr>
            </w:pPr>
          </w:p>
          <w:p w:rsidR="00AC66EA" w:rsidRPr="005466A9" w:rsidRDefault="005466A9" w:rsidP="00AC66EA">
            <w:pPr>
              <w:rPr>
                <w:sz w:val="22"/>
                <w:szCs w:val="22"/>
              </w:rPr>
            </w:pPr>
            <w:r w:rsidRPr="005466A9">
              <w:rPr>
                <w:sz w:val="22"/>
                <w:szCs w:val="22"/>
              </w:rPr>
              <w:t>Palatka Mill</w:t>
            </w:r>
          </w:p>
          <w:p w:rsidR="00877418" w:rsidRPr="000472DA" w:rsidRDefault="005466A9" w:rsidP="006E1647">
            <w:pPr>
              <w:rPr>
                <w:b/>
                <w:bCs/>
                <w:sz w:val="22"/>
                <w:szCs w:val="22"/>
              </w:rPr>
            </w:pPr>
            <w:r w:rsidRPr="005466A9">
              <w:rPr>
                <w:sz w:val="22"/>
                <w:szCs w:val="22"/>
              </w:rPr>
              <w:t xml:space="preserve">No. 4 Recovery Boiler Conversion </w:t>
            </w:r>
            <w:r w:rsidR="0030112B">
              <w:rPr>
                <w:sz w:val="22"/>
                <w:szCs w:val="22"/>
              </w:rPr>
              <w:t xml:space="preserve">of Oil Burners </w:t>
            </w:r>
            <w:r w:rsidRPr="005466A9">
              <w:rPr>
                <w:sz w:val="22"/>
                <w:szCs w:val="22"/>
              </w:rPr>
              <w:t>to Natural Gas</w:t>
            </w:r>
            <w:r w:rsidR="0030112B">
              <w:rPr>
                <w:sz w:val="22"/>
                <w:szCs w:val="22"/>
              </w:rPr>
              <w:t xml:space="preserve"> Burners</w:t>
            </w:r>
          </w:p>
        </w:tc>
      </w:tr>
    </w:tbl>
    <w:p w:rsidR="004C73A6" w:rsidRPr="000472DA" w:rsidRDefault="00925934" w:rsidP="00B970C5">
      <w:pPr>
        <w:pStyle w:val="Caption"/>
        <w:spacing w:before="120"/>
        <w:rPr>
          <w:szCs w:val="22"/>
        </w:rPr>
      </w:pPr>
      <w:r>
        <w:rPr>
          <w:szCs w:val="22"/>
        </w:rPr>
        <w:t>Project</w:t>
      </w:r>
    </w:p>
    <w:p w:rsidR="00047F18" w:rsidRDefault="00047F18" w:rsidP="00047F18">
      <w:pPr>
        <w:pStyle w:val="BodyText3"/>
        <w:jc w:val="left"/>
        <w:rPr>
          <w:szCs w:val="22"/>
        </w:rPr>
      </w:pPr>
      <w:r>
        <w:rPr>
          <w:szCs w:val="22"/>
        </w:rPr>
        <w:t>This</w:t>
      </w:r>
      <w:r w:rsidRPr="00431B1F">
        <w:rPr>
          <w:szCs w:val="22"/>
        </w:rPr>
        <w:t xml:space="preserve"> is the final air construction permit, which authorizes</w:t>
      </w:r>
      <w:r w:rsidR="004C73A6" w:rsidRPr="000472DA">
        <w:rPr>
          <w:szCs w:val="22"/>
        </w:rPr>
        <w:t xml:space="preserve"> </w:t>
      </w:r>
      <w:r w:rsidR="00E81437">
        <w:rPr>
          <w:szCs w:val="22"/>
        </w:rPr>
        <w:t xml:space="preserve">the </w:t>
      </w:r>
      <w:r w:rsidR="0030112B">
        <w:rPr>
          <w:szCs w:val="22"/>
        </w:rPr>
        <w:t xml:space="preserve">removal of the existing oil burners and the </w:t>
      </w:r>
      <w:r w:rsidR="00E81437">
        <w:rPr>
          <w:szCs w:val="22"/>
        </w:rPr>
        <w:t xml:space="preserve">installation of new burners and associated equipment that will allow the No. 4 Recovery Boiler </w:t>
      </w:r>
      <w:r w:rsidR="004C60B5">
        <w:rPr>
          <w:szCs w:val="22"/>
        </w:rPr>
        <w:t>to burn natural gas instead of fuel oil during startup, shutdown and as a supplemental fuel</w:t>
      </w:r>
      <w:r w:rsidR="004C60B5" w:rsidRPr="00245C25">
        <w:rPr>
          <w:szCs w:val="22"/>
        </w:rPr>
        <w:t>.</w:t>
      </w:r>
      <w:r w:rsidR="004C73A6" w:rsidRPr="000472DA">
        <w:rPr>
          <w:szCs w:val="22"/>
        </w:rPr>
        <w:t xml:space="preserve">  </w:t>
      </w:r>
      <w:r w:rsidR="002C1D42">
        <w:rPr>
          <w:szCs w:val="22"/>
        </w:rPr>
        <w:t>The proposed w</w:t>
      </w:r>
      <w:r w:rsidR="001E6B3A">
        <w:rPr>
          <w:szCs w:val="22"/>
        </w:rPr>
        <w:t xml:space="preserve">ork </w:t>
      </w:r>
      <w:r w:rsidR="000472DA" w:rsidRPr="005466A9">
        <w:rPr>
          <w:szCs w:val="22"/>
        </w:rPr>
        <w:t xml:space="preserve">will </w:t>
      </w:r>
      <w:r w:rsidR="001E6B3A" w:rsidRPr="005466A9">
        <w:rPr>
          <w:szCs w:val="22"/>
        </w:rPr>
        <w:t xml:space="preserve">be conducted </w:t>
      </w:r>
      <w:r w:rsidR="000472DA" w:rsidRPr="005466A9">
        <w:rPr>
          <w:szCs w:val="22"/>
        </w:rPr>
        <w:t xml:space="preserve">at the </w:t>
      </w:r>
      <w:r w:rsidR="00193EC2" w:rsidRPr="005466A9">
        <w:rPr>
          <w:szCs w:val="22"/>
        </w:rPr>
        <w:t xml:space="preserve">existing </w:t>
      </w:r>
      <w:r w:rsidR="005466A9" w:rsidRPr="005466A9">
        <w:rPr>
          <w:szCs w:val="22"/>
        </w:rPr>
        <w:t>Palatka Mill</w:t>
      </w:r>
      <w:r w:rsidR="000472DA" w:rsidRPr="005466A9">
        <w:rPr>
          <w:szCs w:val="22"/>
        </w:rPr>
        <w:t xml:space="preserve">, which is a </w:t>
      </w:r>
      <w:r w:rsidR="005466A9" w:rsidRPr="005466A9">
        <w:t xml:space="preserve">Kraft pulp and paper mill </w:t>
      </w:r>
      <w:r w:rsidR="00193EC2" w:rsidRPr="005466A9">
        <w:rPr>
          <w:szCs w:val="22"/>
        </w:rPr>
        <w:t xml:space="preserve">categorized under </w:t>
      </w:r>
      <w:r w:rsidR="00E130E6" w:rsidRPr="005466A9">
        <w:rPr>
          <w:szCs w:val="22"/>
        </w:rPr>
        <w:t xml:space="preserve">Standard Industrial Classification </w:t>
      </w:r>
      <w:r w:rsidR="000472DA" w:rsidRPr="005466A9">
        <w:rPr>
          <w:szCs w:val="22"/>
        </w:rPr>
        <w:t>No</w:t>
      </w:r>
      <w:r w:rsidR="005466A9" w:rsidRPr="005466A9">
        <w:rPr>
          <w:szCs w:val="22"/>
        </w:rPr>
        <w:t>s</w:t>
      </w:r>
      <w:r w:rsidR="000472DA" w:rsidRPr="005466A9">
        <w:rPr>
          <w:szCs w:val="22"/>
        </w:rPr>
        <w:t xml:space="preserve">. </w:t>
      </w:r>
      <w:r w:rsidR="005466A9" w:rsidRPr="005466A9">
        <w:rPr>
          <w:szCs w:val="22"/>
        </w:rPr>
        <w:t>2611 and 2621</w:t>
      </w:r>
      <w:r w:rsidR="000472DA" w:rsidRPr="005466A9">
        <w:rPr>
          <w:szCs w:val="22"/>
        </w:rPr>
        <w:t>.</w:t>
      </w:r>
      <w:r w:rsidR="00AC66EA" w:rsidRPr="005466A9">
        <w:rPr>
          <w:szCs w:val="22"/>
        </w:rPr>
        <w:t xml:space="preserve">  </w:t>
      </w:r>
      <w:r w:rsidR="00EE24EB" w:rsidRPr="005466A9">
        <w:rPr>
          <w:szCs w:val="22"/>
        </w:rPr>
        <w:t xml:space="preserve"> </w:t>
      </w:r>
      <w:r w:rsidR="004C73A6" w:rsidRPr="005466A9">
        <w:rPr>
          <w:szCs w:val="22"/>
        </w:rPr>
        <w:t xml:space="preserve">The </w:t>
      </w:r>
      <w:r w:rsidR="00193EC2" w:rsidRPr="005466A9">
        <w:rPr>
          <w:szCs w:val="22"/>
        </w:rPr>
        <w:t xml:space="preserve">existing </w:t>
      </w:r>
      <w:r w:rsidR="000472DA" w:rsidRPr="005466A9">
        <w:rPr>
          <w:szCs w:val="22"/>
        </w:rPr>
        <w:t xml:space="preserve">facility </w:t>
      </w:r>
      <w:r w:rsidR="00193EC2" w:rsidRPr="005466A9">
        <w:rPr>
          <w:szCs w:val="22"/>
        </w:rPr>
        <w:t xml:space="preserve">is </w:t>
      </w:r>
      <w:r w:rsidR="000472DA" w:rsidRPr="005466A9">
        <w:rPr>
          <w:szCs w:val="22"/>
        </w:rPr>
        <w:t xml:space="preserve">located </w:t>
      </w:r>
      <w:r w:rsidR="002C1D42" w:rsidRPr="005466A9">
        <w:rPr>
          <w:szCs w:val="22"/>
        </w:rPr>
        <w:t xml:space="preserve">in </w:t>
      </w:r>
      <w:r w:rsidR="005466A9" w:rsidRPr="005466A9">
        <w:rPr>
          <w:szCs w:val="22"/>
        </w:rPr>
        <w:t>Putnam</w:t>
      </w:r>
      <w:r w:rsidR="00FD475D" w:rsidRPr="005466A9">
        <w:rPr>
          <w:szCs w:val="22"/>
        </w:rPr>
        <w:t xml:space="preserve"> </w:t>
      </w:r>
      <w:r w:rsidR="002C1D42" w:rsidRPr="005466A9">
        <w:rPr>
          <w:szCs w:val="22"/>
        </w:rPr>
        <w:t xml:space="preserve">County </w:t>
      </w:r>
      <w:r w:rsidR="000472DA" w:rsidRPr="005466A9">
        <w:rPr>
          <w:szCs w:val="22"/>
        </w:rPr>
        <w:t xml:space="preserve">at </w:t>
      </w:r>
      <w:r w:rsidR="005466A9" w:rsidRPr="005466A9">
        <w:rPr>
          <w:szCs w:val="22"/>
        </w:rPr>
        <w:t>215 County Road 216 in Palatka, Florida</w:t>
      </w:r>
      <w:r w:rsidR="000472DA" w:rsidRPr="005466A9">
        <w:rPr>
          <w:szCs w:val="22"/>
        </w:rPr>
        <w:t xml:space="preserve">.  The UTM coordinates are </w:t>
      </w:r>
      <w:r w:rsidR="005466A9" w:rsidRPr="005466A9">
        <w:t>Zone 17, 434.0 kilometers (km) East, and 3283.4 km</w:t>
      </w:r>
      <w:r w:rsidR="005466A9" w:rsidRPr="00D44204">
        <w:t xml:space="preserve"> North</w:t>
      </w:r>
      <w:r w:rsidR="000472DA" w:rsidRPr="000472DA">
        <w:rPr>
          <w:szCs w:val="22"/>
        </w:rPr>
        <w:t xml:space="preserve">.  </w:t>
      </w:r>
    </w:p>
    <w:p w:rsidR="00047F18" w:rsidRDefault="00047F18" w:rsidP="00047F18">
      <w:pPr>
        <w:pStyle w:val="BodyText3"/>
        <w:jc w:val="left"/>
        <w:rPr>
          <w:szCs w:val="22"/>
        </w:rPr>
      </w:pPr>
      <w:r>
        <w:rPr>
          <w:szCs w:val="22"/>
        </w:rPr>
        <w:t xml:space="preserve">This final permit is organized </w:t>
      </w:r>
      <w:r w:rsidR="007578FD">
        <w:rPr>
          <w:szCs w:val="22"/>
        </w:rPr>
        <w:t>into</w:t>
      </w:r>
      <w:r>
        <w:rPr>
          <w:szCs w:val="22"/>
        </w:rPr>
        <w:t xml:space="preserve"> the following sections:  </w:t>
      </w:r>
      <w:r w:rsidRPr="00877418">
        <w:rPr>
          <w:szCs w:val="22"/>
        </w:rPr>
        <w:t>Section 1</w:t>
      </w:r>
      <w:r>
        <w:rPr>
          <w:szCs w:val="22"/>
        </w:rPr>
        <w:t xml:space="preserve"> (</w:t>
      </w:r>
      <w:r w:rsidRPr="00877418">
        <w:rPr>
          <w:szCs w:val="22"/>
        </w:rPr>
        <w:t>General Information</w:t>
      </w:r>
      <w:r>
        <w:rPr>
          <w:szCs w:val="22"/>
        </w:rPr>
        <w:t xml:space="preserve">); </w:t>
      </w:r>
      <w:r w:rsidRPr="00877418">
        <w:rPr>
          <w:szCs w:val="22"/>
        </w:rPr>
        <w:t>Section 2</w:t>
      </w:r>
      <w:r>
        <w:rPr>
          <w:szCs w:val="22"/>
        </w:rPr>
        <w:t xml:space="preserve"> (</w:t>
      </w:r>
      <w:r w:rsidRPr="00877418">
        <w:rPr>
          <w:szCs w:val="22"/>
        </w:rPr>
        <w:t>Administrative Requirements</w:t>
      </w:r>
      <w:r>
        <w:rPr>
          <w:szCs w:val="22"/>
        </w:rPr>
        <w:t xml:space="preserve">); </w:t>
      </w:r>
      <w:r w:rsidRPr="00877418">
        <w:rPr>
          <w:szCs w:val="22"/>
        </w:rPr>
        <w:t>Section 3</w:t>
      </w:r>
      <w:r>
        <w:rPr>
          <w:szCs w:val="22"/>
        </w:rPr>
        <w:t xml:space="preserve"> (</w:t>
      </w:r>
      <w:r w:rsidRPr="00877418">
        <w:rPr>
          <w:szCs w:val="22"/>
        </w:rPr>
        <w:t>Emissions Unit Specific Conditions</w:t>
      </w:r>
      <w:r>
        <w:rPr>
          <w:szCs w:val="22"/>
        </w:rPr>
        <w:t xml:space="preserve">); </w:t>
      </w:r>
      <w:r w:rsidR="00FC67AA">
        <w:rPr>
          <w:szCs w:val="22"/>
        </w:rPr>
        <w:t xml:space="preserve">and </w:t>
      </w:r>
      <w:r w:rsidRPr="00877418">
        <w:rPr>
          <w:szCs w:val="22"/>
        </w:rPr>
        <w:t>Section 4</w:t>
      </w:r>
      <w:r>
        <w:rPr>
          <w:szCs w:val="22"/>
        </w:rPr>
        <w:t xml:space="preserve"> (</w:t>
      </w:r>
      <w:r w:rsidRPr="00877418">
        <w:rPr>
          <w:szCs w:val="22"/>
        </w:rPr>
        <w:t>Appendices</w:t>
      </w:r>
      <w:r>
        <w:rPr>
          <w:szCs w:val="22"/>
        </w:rPr>
        <w:t>).  Because of the technical nature of the project, the permit contains numerous acronyms and abbreviations, which are defined in Appendix A of Section 4 of this permit.</w:t>
      </w:r>
      <w:r w:rsidRPr="00047F18">
        <w:rPr>
          <w:szCs w:val="22"/>
        </w:rPr>
        <w:t xml:space="preserve"> </w:t>
      </w:r>
      <w:r>
        <w:rPr>
          <w:szCs w:val="22"/>
        </w:rPr>
        <w:t xml:space="preserve"> </w:t>
      </w:r>
    </w:p>
    <w:p w:rsidR="00925934" w:rsidRPr="00692695" w:rsidRDefault="00925934" w:rsidP="00B970C5">
      <w:pPr>
        <w:spacing w:after="120"/>
        <w:rPr>
          <w:b/>
          <w:caps/>
          <w:sz w:val="22"/>
          <w:szCs w:val="22"/>
        </w:rPr>
      </w:pPr>
      <w:r w:rsidRPr="00692695">
        <w:rPr>
          <w:b/>
          <w:caps/>
          <w:sz w:val="22"/>
          <w:szCs w:val="22"/>
        </w:rPr>
        <w:t>Statement of Basis</w:t>
      </w:r>
    </w:p>
    <w:p w:rsidR="00047F18" w:rsidRDefault="00047F18" w:rsidP="002B3B77">
      <w:pPr>
        <w:pStyle w:val="BodyText2"/>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6D6C4B" w:rsidRDefault="006D6C4B" w:rsidP="006D6C4B">
      <w:pPr>
        <w:ind w:left="4320"/>
        <w:rPr>
          <w:sz w:val="22"/>
          <w:szCs w:val="22"/>
        </w:rPr>
      </w:pPr>
      <w:r>
        <w:rPr>
          <w:sz w:val="22"/>
          <w:szCs w:val="22"/>
        </w:rPr>
        <w:t>Executed in Tallahassee, Florida</w:t>
      </w:r>
    </w:p>
    <w:p w:rsidR="006D6C4B" w:rsidRDefault="00DA1926" w:rsidP="003F3906">
      <w:pPr>
        <w:spacing w:after="120"/>
        <w:ind w:left="4320"/>
        <w:rPr>
          <w:sz w:val="22"/>
          <w:szCs w:val="22"/>
        </w:rPr>
      </w:pPr>
      <w:r>
        <w:rPr>
          <w:i/>
          <w:sz w:val="22"/>
          <w:szCs w:val="22"/>
        </w:rPr>
        <w:t>(</w:t>
      </w:r>
      <w:r w:rsidRPr="004D1D87">
        <w:rPr>
          <w:i/>
          <w:sz w:val="22"/>
          <w:szCs w:val="22"/>
        </w:rPr>
        <w:t>Electronic Signature</w:t>
      </w:r>
      <w:r>
        <w:rPr>
          <w:i/>
          <w:sz w:val="22"/>
          <w:szCs w:val="22"/>
        </w:rPr>
        <w:t>)</w:t>
      </w:r>
    </w:p>
    <w:p w:rsidR="00097A5C" w:rsidRDefault="00DA1926" w:rsidP="003F3906">
      <w:pPr>
        <w:ind w:left="4320"/>
        <w:rPr>
          <w:b/>
          <w:caps/>
          <w:sz w:val="22"/>
          <w:szCs w:val="22"/>
        </w:rPr>
      </w:pPr>
      <w:r w:rsidRPr="00DA1926">
        <w:rPr>
          <w:b/>
          <w:caps/>
          <w:sz w:val="22"/>
          <w:szCs w:val="22"/>
          <w:highlight w:val="yellow"/>
        </w:rPr>
        <w:t>(DRAFT)</w:t>
      </w:r>
    </w:p>
    <w:p w:rsidR="00E24E83" w:rsidRDefault="00E24E83" w:rsidP="006E1647">
      <w:pPr>
        <w:rPr>
          <w:b/>
          <w:caps/>
          <w:sz w:val="22"/>
          <w:szCs w:val="22"/>
        </w:rPr>
      </w:pPr>
    </w:p>
    <w:p w:rsidR="00E24E83" w:rsidRPr="00877418" w:rsidRDefault="00E24E83" w:rsidP="006E1647">
      <w:pPr>
        <w:rPr>
          <w:b/>
          <w:caps/>
          <w:sz w:val="22"/>
          <w:szCs w:val="22"/>
        </w:rPr>
        <w:sectPr w:rsidR="00E24E83" w:rsidRPr="00877418" w:rsidSect="00B42E41">
          <w:headerReference w:type="even" r:id="rId8"/>
          <w:headerReference w:type="default" r:id="rId9"/>
          <w:footerReference w:type="even" r:id="rId10"/>
          <w:footerReference w:type="default" r:id="rId11"/>
          <w:headerReference w:type="first" r:id="rId12"/>
          <w:pgSz w:w="12240" w:h="15840" w:code="1"/>
          <w:pgMar w:top="912" w:right="1152" w:bottom="720" w:left="1152" w:header="900" w:footer="720" w:gutter="0"/>
          <w:paperSrc w:first="15" w:other="15"/>
          <w:cols w:space="720"/>
        </w:sectPr>
      </w:pPr>
    </w:p>
    <w:p w:rsidR="001023C1" w:rsidRPr="004C396D" w:rsidRDefault="001023C1" w:rsidP="001023C1">
      <w:pPr>
        <w:jc w:val="center"/>
        <w:rPr>
          <w:sz w:val="22"/>
          <w:szCs w:val="22"/>
        </w:rPr>
      </w:pPr>
    </w:p>
    <w:p w:rsidR="001023C1" w:rsidRPr="00431B1F" w:rsidRDefault="001023C1" w:rsidP="001023C1">
      <w:pPr>
        <w:keepNext/>
        <w:jc w:val="center"/>
        <w:rPr>
          <w:sz w:val="22"/>
          <w:szCs w:val="22"/>
          <w:u w:val="single"/>
        </w:rPr>
      </w:pPr>
    </w:p>
    <w:p w:rsidR="001023C1" w:rsidRPr="00431B1F" w:rsidRDefault="001023C1" w:rsidP="001023C1">
      <w:pPr>
        <w:keepNext/>
        <w:jc w:val="center"/>
        <w:rPr>
          <w:sz w:val="22"/>
          <w:szCs w:val="22"/>
          <w:u w:val="single"/>
        </w:rPr>
      </w:pPr>
    </w:p>
    <w:p w:rsidR="001023C1" w:rsidRPr="004C396D" w:rsidRDefault="001023C1" w:rsidP="001023C1">
      <w:pPr>
        <w:pStyle w:val="Heading2"/>
        <w:numPr>
          <w:ilvl w:val="0"/>
          <w:numId w:val="0"/>
        </w:numPr>
        <w:spacing w:before="0" w:after="120"/>
        <w:jc w:val="center"/>
        <w:rPr>
          <w:rFonts w:ascii="Times New Roman" w:hAnsi="Times New Roman"/>
          <w:i w:val="0"/>
          <w:sz w:val="22"/>
          <w:szCs w:val="22"/>
        </w:rPr>
      </w:pPr>
      <w:r w:rsidRPr="004C396D">
        <w:rPr>
          <w:rFonts w:ascii="Times New Roman" w:hAnsi="Times New Roman"/>
          <w:i w:val="0"/>
          <w:sz w:val="22"/>
          <w:szCs w:val="22"/>
        </w:rPr>
        <w:t>CERTIFICATE OF SERVICE</w:t>
      </w:r>
    </w:p>
    <w:p w:rsidR="001023C1" w:rsidRPr="00431B1F" w:rsidRDefault="00E24E83" w:rsidP="00097A5C">
      <w:pPr>
        <w:keepNext/>
        <w:spacing w:after="120"/>
        <w:rPr>
          <w:sz w:val="22"/>
          <w:szCs w:val="22"/>
        </w:rPr>
      </w:pPr>
      <w:r>
        <w:rPr>
          <w:sz w:val="22"/>
          <w:szCs w:val="22"/>
        </w:rPr>
        <w:t>The undersigned duly designated deputy agency clerk hereby certifies that this Air</w:t>
      </w:r>
      <w:r w:rsidR="001172BB">
        <w:rPr>
          <w:sz w:val="22"/>
          <w:szCs w:val="22"/>
        </w:rPr>
        <w:t xml:space="preserve"> Permit package</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6D20D9" w:rsidRPr="0052135A" w:rsidRDefault="006D20D9" w:rsidP="006D20D9">
      <w:pPr>
        <w:widowControl w:val="0"/>
        <w:tabs>
          <w:tab w:val="left" w:pos="-720"/>
          <w:tab w:val="left" w:pos="4320"/>
        </w:tabs>
        <w:outlineLvl w:val="0"/>
        <w:rPr>
          <w:sz w:val="22"/>
          <w:szCs w:val="22"/>
        </w:rPr>
      </w:pPr>
      <w:r w:rsidRPr="0052135A">
        <w:rPr>
          <w:sz w:val="22"/>
          <w:szCs w:val="22"/>
        </w:rPr>
        <w:t>Mr. Gary L. Frost, Vice-President, Georgia-Pacific Consumer Operations, (</w:t>
      </w:r>
      <w:hyperlink r:id="rId13" w:history="1">
        <w:r w:rsidRPr="0052135A">
          <w:rPr>
            <w:rStyle w:val="Hyperlink"/>
            <w:sz w:val="22"/>
            <w:szCs w:val="22"/>
          </w:rPr>
          <w:t>gary.frost@gapac.com</w:t>
        </w:r>
      </w:hyperlink>
      <w:r w:rsidRPr="0052135A">
        <w:rPr>
          <w:sz w:val="22"/>
          <w:szCs w:val="22"/>
        </w:rPr>
        <w:t>)</w:t>
      </w:r>
    </w:p>
    <w:p w:rsidR="006D20D9" w:rsidRPr="0052135A" w:rsidRDefault="006D20D9" w:rsidP="006D20D9">
      <w:pPr>
        <w:widowControl w:val="0"/>
        <w:tabs>
          <w:tab w:val="left" w:pos="-720"/>
          <w:tab w:val="left" w:pos="4320"/>
        </w:tabs>
        <w:outlineLvl w:val="0"/>
        <w:rPr>
          <w:sz w:val="22"/>
          <w:szCs w:val="22"/>
        </w:rPr>
      </w:pPr>
      <w:r w:rsidRPr="0052135A">
        <w:rPr>
          <w:sz w:val="22"/>
          <w:szCs w:val="22"/>
        </w:rPr>
        <w:t>Mr. Ron Reynolds, Environmental Engineer, Georgia-Pacific Consumer Operations, (</w:t>
      </w:r>
      <w:hyperlink r:id="rId14" w:history="1">
        <w:r w:rsidRPr="0052135A">
          <w:rPr>
            <w:rStyle w:val="Hyperlink"/>
            <w:sz w:val="22"/>
            <w:szCs w:val="22"/>
          </w:rPr>
          <w:t>ron.reynolds@gapac.com</w:t>
        </w:r>
      </w:hyperlink>
      <w:r w:rsidRPr="0052135A">
        <w:rPr>
          <w:sz w:val="22"/>
          <w:szCs w:val="22"/>
        </w:rPr>
        <w:t>)</w:t>
      </w:r>
    </w:p>
    <w:p w:rsidR="006D20D9" w:rsidRPr="0052135A" w:rsidRDefault="006D20D9" w:rsidP="006D20D9">
      <w:pPr>
        <w:widowControl w:val="0"/>
        <w:tabs>
          <w:tab w:val="left" w:pos="-720"/>
          <w:tab w:val="left" w:pos="4320"/>
        </w:tabs>
        <w:outlineLvl w:val="0"/>
        <w:rPr>
          <w:sz w:val="22"/>
          <w:szCs w:val="22"/>
        </w:rPr>
      </w:pPr>
      <w:r w:rsidRPr="0052135A">
        <w:rPr>
          <w:sz w:val="22"/>
          <w:szCs w:val="22"/>
        </w:rPr>
        <w:t>Mr. Philip D. Cobb, P.E., Golder Associates, (</w:t>
      </w:r>
      <w:hyperlink r:id="rId15" w:history="1">
        <w:r w:rsidRPr="0052135A">
          <w:rPr>
            <w:rStyle w:val="Hyperlink"/>
            <w:sz w:val="22"/>
            <w:szCs w:val="22"/>
          </w:rPr>
          <w:t>pcobb@golder.com</w:t>
        </w:r>
      </w:hyperlink>
      <w:r w:rsidRPr="0052135A">
        <w:rPr>
          <w:sz w:val="22"/>
          <w:szCs w:val="22"/>
        </w:rPr>
        <w:t>)</w:t>
      </w:r>
    </w:p>
    <w:p w:rsidR="006D20D9" w:rsidRPr="00244C22" w:rsidRDefault="006D20D9" w:rsidP="006D20D9">
      <w:pPr>
        <w:widowControl w:val="0"/>
        <w:tabs>
          <w:tab w:val="left" w:pos="-720"/>
          <w:tab w:val="left" w:pos="4320"/>
        </w:tabs>
        <w:outlineLvl w:val="0"/>
        <w:rPr>
          <w:sz w:val="22"/>
          <w:szCs w:val="22"/>
        </w:rPr>
      </w:pPr>
      <w:r w:rsidRPr="00244C22">
        <w:rPr>
          <w:sz w:val="22"/>
          <w:szCs w:val="22"/>
        </w:rPr>
        <w:t>Ms. Merrilee L. Palcic, Northeast District Office</w:t>
      </w:r>
      <w:r w:rsidR="0030112B">
        <w:rPr>
          <w:sz w:val="22"/>
          <w:szCs w:val="22"/>
        </w:rPr>
        <w:t>,</w:t>
      </w:r>
      <w:r w:rsidRPr="00244C22">
        <w:rPr>
          <w:sz w:val="22"/>
          <w:szCs w:val="22"/>
        </w:rPr>
        <w:t xml:space="preserve"> (</w:t>
      </w:r>
      <w:hyperlink r:id="rId16" w:history="1">
        <w:r w:rsidRPr="00244C22">
          <w:rPr>
            <w:rStyle w:val="Hyperlink"/>
            <w:sz w:val="22"/>
            <w:szCs w:val="22"/>
          </w:rPr>
          <w:t>merrilee.l.palcic@dep.state.fl.us</w:t>
        </w:r>
      </w:hyperlink>
      <w:r w:rsidRPr="00244C22">
        <w:rPr>
          <w:sz w:val="22"/>
          <w:szCs w:val="22"/>
        </w:rPr>
        <w:t>)</w:t>
      </w:r>
    </w:p>
    <w:p w:rsidR="006D20D9" w:rsidRPr="00244C22" w:rsidRDefault="006D20D9" w:rsidP="006D20D9">
      <w:pPr>
        <w:widowControl w:val="0"/>
        <w:tabs>
          <w:tab w:val="left" w:pos="-720"/>
          <w:tab w:val="left" w:pos="4320"/>
        </w:tabs>
        <w:outlineLvl w:val="0"/>
        <w:rPr>
          <w:sz w:val="22"/>
          <w:szCs w:val="22"/>
        </w:rPr>
      </w:pPr>
      <w:r w:rsidRPr="00244C22">
        <w:rPr>
          <w:sz w:val="22"/>
          <w:szCs w:val="22"/>
        </w:rPr>
        <w:t>Ms. Kathleen Forney, EPA Region 4</w:t>
      </w:r>
      <w:r w:rsidR="0030112B">
        <w:rPr>
          <w:sz w:val="22"/>
          <w:szCs w:val="22"/>
        </w:rPr>
        <w:t>,</w:t>
      </w:r>
      <w:r w:rsidRPr="00244C22">
        <w:rPr>
          <w:sz w:val="22"/>
          <w:szCs w:val="22"/>
        </w:rPr>
        <w:t xml:space="preserve"> (</w:t>
      </w:r>
      <w:hyperlink r:id="rId17" w:history="1">
        <w:r w:rsidRPr="00244C22">
          <w:rPr>
            <w:rStyle w:val="Hyperlink"/>
            <w:sz w:val="22"/>
            <w:szCs w:val="22"/>
          </w:rPr>
          <w:t>forney.kathleen@epa.gov</w:t>
        </w:r>
      </w:hyperlink>
      <w:r w:rsidRPr="00244C22">
        <w:t xml:space="preserve"> </w:t>
      </w:r>
      <w:r w:rsidRPr="00244C22">
        <w:rPr>
          <w:sz w:val="22"/>
          <w:szCs w:val="22"/>
        </w:rPr>
        <w:t>)</w:t>
      </w:r>
    </w:p>
    <w:p w:rsidR="006D20D9" w:rsidRPr="000C08BB" w:rsidRDefault="006D20D9" w:rsidP="006D20D9">
      <w:pPr>
        <w:widowControl w:val="0"/>
        <w:tabs>
          <w:tab w:val="left" w:pos="-720"/>
          <w:tab w:val="left" w:pos="4320"/>
        </w:tabs>
        <w:outlineLvl w:val="0"/>
        <w:rPr>
          <w:sz w:val="22"/>
          <w:szCs w:val="22"/>
        </w:rPr>
      </w:pPr>
      <w:r w:rsidRPr="00244C22">
        <w:rPr>
          <w:sz w:val="22"/>
          <w:szCs w:val="22"/>
        </w:rPr>
        <w:t>Ms. Heather Ceron, US EPA Region 4</w:t>
      </w:r>
      <w:r w:rsidR="0030112B">
        <w:rPr>
          <w:sz w:val="22"/>
          <w:szCs w:val="22"/>
        </w:rPr>
        <w:t>,</w:t>
      </w:r>
      <w:r w:rsidRPr="00244C22">
        <w:rPr>
          <w:sz w:val="22"/>
          <w:szCs w:val="22"/>
        </w:rPr>
        <w:t xml:space="preserve"> (</w:t>
      </w:r>
      <w:hyperlink r:id="rId18" w:history="1">
        <w:r w:rsidRPr="00244C22">
          <w:rPr>
            <w:rStyle w:val="Hyperlink"/>
            <w:sz w:val="22"/>
            <w:szCs w:val="22"/>
          </w:rPr>
          <w:t>ceron.heather@epa.gov</w:t>
        </w:r>
      </w:hyperlink>
      <w:r w:rsidRPr="00244C22">
        <w:rPr>
          <w:rStyle w:val="Hyperlink"/>
          <w:sz w:val="22"/>
          <w:szCs w:val="22"/>
        </w:rPr>
        <w:t>)</w:t>
      </w:r>
    </w:p>
    <w:p w:rsidR="006D20D9" w:rsidRDefault="006D20D9" w:rsidP="006D20D9">
      <w:pPr>
        <w:widowControl w:val="0"/>
        <w:tabs>
          <w:tab w:val="left" w:pos="-720"/>
          <w:tab w:val="left" w:pos="4320"/>
        </w:tabs>
        <w:outlineLvl w:val="0"/>
        <w:rPr>
          <w:sz w:val="22"/>
          <w:szCs w:val="22"/>
        </w:rPr>
      </w:pPr>
      <w:r>
        <w:rPr>
          <w:sz w:val="22"/>
          <w:szCs w:val="22"/>
        </w:rPr>
        <w:t>Ms. Barbara Friday, DEP OPC</w:t>
      </w:r>
      <w:r w:rsidR="0030112B">
        <w:rPr>
          <w:sz w:val="22"/>
          <w:szCs w:val="22"/>
        </w:rPr>
        <w:t>,</w:t>
      </w:r>
      <w:r>
        <w:rPr>
          <w:sz w:val="22"/>
          <w:szCs w:val="22"/>
        </w:rPr>
        <w:t xml:space="preserve"> (</w:t>
      </w:r>
      <w:r w:rsidRPr="005C0004">
        <w:rPr>
          <w:rStyle w:val="Hyperlink"/>
        </w:rPr>
        <w:t>b</w:t>
      </w:r>
      <w:hyperlink r:id="rId19" w:history="1">
        <w:r w:rsidRPr="005C0004">
          <w:rPr>
            <w:rStyle w:val="Hyperlink"/>
            <w:sz w:val="22"/>
            <w:szCs w:val="22"/>
          </w:rPr>
          <w:t>arbara.friday@dep.state.fl.us</w:t>
        </w:r>
      </w:hyperlink>
      <w:r w:rsidRPr="005C0004">
        <w:rPr>
          <w:rStyle w:val="Hyperlink"/>
        </w:rPr>
        <w:t>)</w:t>
      </w:r>
      <w:r>
        <w:rPr>
          <w:sz w:val="22"/>
          <w:szCs w:val="22"/>
        </w:rPr>
        <w:t xml:space="preserve"> </w:t>
      </w:r>
    </w:p>
    <w:p w:rsidR="006D20D9" w:rsidRDefault="006D20D9" w:rsidP="006D20D9">
      <w:pPr>
        <w:widowControl w:val="0"/>
        <w:tabs>
          <w:tab w:val="left" w:pos="-720"/>
          <w:tab w:val="left" w:pos="4320"/>
        </w:tabs>
        <w:outlineLvl w:val="0"/>
        <w:rPr>
          <w:sz w:val="22"/>
          <w:szCs w:val="22"/>
        </w:rPr>
      </w:pPr>
      <w:r>
        <w:rPr>
          <w:sz w:val="22"/>
          <w:szCs w:val="22"/>
        </w:rPr>
        <w:t>Ms. Lynn Scearce, DEP OPC</w:t>
      </w:r>
      <w:r w:rsidR="0030112B">
        <w:rPr>
          <w:sz w:val="22"/>
          <w:szCs w:val="22"/>
        </w:rPr>
        <w:t>,</w:t>
      </w:r>
      <w:r>
        <w:rPr>
          <w:sz w:val="22"/>
          <w:szCs w:val="22"/>
        </w:rPr>
        <w:t xml:space="preserve"> (</w:t>
      </w:r>
      <w:r w:rsidRPr="005C0004">
        <w:rPr>
          <w:rStyle w:val="Hyperlink"/>
          <w:sz w:val="22"/>
          <w:szCs w:val="22"/>
        </w:rPr>
        <w:t>lynn.scearce@dep.state.fl.us</w:t>
      </w:r>
      <w:r>
        <w:rPr>
          <w:sz w:val="22"/>
          <w:szCs w:val="22"/>
        </w:rPr>
        <w:t xml:space="preserve">) </w:t>
      </w:r>
    </w:p>
    <w:p w:rsidR="006D20D9" w:rsidRDefault="006D20D9" w:rsidP="001023C1">
      <w:pPr>
        <w:tabs>
          <w:tab w:val="left" w:pos="-720"/>
          <w:tab w:val="left" w:pos="4320"/>
        </w:tabs>
        <w:spacing w:before="240" w:after="120"/>
        <w:ind w:left="4320"/>
        <w:outlineLvl w:val="0"/>
        <w:rPr>
          <w:sz w:val="22"/>
          <w:szCs w:val="22"/>
        </w:rPr>
      </w:pPr>
    </w:p>
    <w:p w:rsidR="001023C1" w:rsidRPr="00431B1F" w:rsidRDefault="001023C1" w:rsidP="001023C1">
      <w:pPr>
        <w:tabs>
          <w:tab w:val="left" w:pos="-720"/>
          <w:tab w:val="left" w:pos="4320"/>
        </w:tabs>
        <w:spacing w:before="240" w:after="120"/>
        <w:ind w:left="4320"/>
        <w:outlineLvl w:val="0"/>
        <w:rPr>
          <w:sz w:val="22"/>
          <w:szCs w:val="22"/>
        </w:rPr>
      </w:pPr>
      <w:r w:rsidRPr="00431B1F">
        <w:rPr>
          <w:sz w:val="22"/>
          <w:szCs w:val="22"/>
        </w:rPr>
        <w:t>Clerk Stamp</w:t>
      </w:r>
    </w:p>
    <w:p w:rsidR="001023C1" w:rsidRPr="00431B1F" w:rsidRDefault="001023C1" w:rsidP="001023C1">
      <w:pPr>
        <w:tabs>
          <w:tab w:val="left" w:pos="-720"/>
          <w:tab w:val="left" w:pos="0"/>
          <w:tab w:val="left" w:pos="4320"/>
        </w:tabs>
        <w:ind w:left="4320"/>
        <w:outlineLvl w:val="0"/>
        <w:rPr>
          <w:sz w:val="22"/>
          <w:szCs w:val="22"/>
        </w:rPr>
      </w:pPr>
      <w:r w:rsidRPr="00431B1F">
        <w:rPr>
          <w:b/>
          <w:sz w:val="22"/>
          <w:szCs w:val="22"/>
        </w:rPr>
        <w:t>FILING AND ACKNOWLEDGMENT FILED</w:t>
      </w:r>
      <w:r w:rsidRPr="00431B1F">
        <w:rPr>
          <w:sz w:val="22"/>
          <w:szCs w:val="22"/>
        </w:rPr>
        <w:t>, on this date, pursuant to Section 120.52(7), Florida Statutes, with the designated agency clerk, receipt of which is hereby acknowledged.</w:t>
      </w:r>
    </w:p>
    <w:p w:rsidR="004D1D87" w:rsidRPr="004D1D87" w:rsidRDefault="00DA1926" w:rsidP="003F3906">
      <w:pPr>
        <w:spacing w:after="120"/>
        <w:ind w:left="4320"/>
        <w:rPr>
          <w:b/>
          <w:i/>
          <w:caps/>
          <w:sz w:val="22"/>
          <w:szCs w:val="22"/>
        </w:rPr>
      </w:pPr>
      <w:r>
        <w:rPr>
          <w:i/>
          <w:sz w:val="22"/>
          <w:szCs w:val="22"/>
        </w:rPr>
        <w:t>(</w:t>
      </w:r>
      <w:r w:rsidR="004D1D87" w:rsidRPr="004D1D87">
        <w:rPr>
          <w:i/>
          <w:sz w:val="22"/>
          <w:szCs w:val="22"/>
        </w:rPr>
        <w:t>Electronic Signature</w:t>
      </w:r>
      <w:r>
        <w:rPr>
          <w:i/>
          <w:sz w:val="22"/>
          <w:szCs w:val="22"/>
        </w:rPr>
        <w:t>)</w:t>
      </w:r>
    </w:p>
    <w:p w:rsidR="001023C1" w:rsidRPr="001023C1" w:rsidRDefault="003F3906" w:rsidP="003F3906">
      <w:pPr>
        <w:spacing w:after="120"/>
        <w:ind w:left="4320"/>
        <w:rPr>
          <w:caps/>
          <w:sz w:val="22"/>
          <w:szCs w:val="22"/>
        </w:rPr>
      </w:pPr>
      <w:r w:rsidRPr="003F3906">
        <w:rPr>
          <w:caps/>
          <w:sz w:val="22"/>
          <w:szCs w:val="22"/>
          <w:highlight w:val="yellow"/>
        </w:rPr>
        <w:t>(DRAFT)</w:t>
      </w:r>
    </w:p>
    <w:p w:rsidR="001023C1" w:rsidRPr="001023C1" w:rsidRDefault="001023C1" w:rsidP="001023C1">
      <w:pPr>
        <w:spacing w:after="120"/>
        <w:rPr>
          <w:caps/>
          <w:sz w:val="22"/>
          <w:szCs w:val="22"/>
        </w:rPr>
      </w:pPr>
    </w:p>
    <w:p w:rsidR="001023C1" w:rsidRPr="001023C1" w:rsidRDefault="001023C1" w:rsidP="001023C1">
      <w:pPr>
        <w:spacing w:after="120"/>
        <w:rPr>
          <w:caps/>
          <w:sz w:val="22"/>
          <w:szCs w:val="22"/>
        </w:rPr>
      </w:pPr>
    </w:p>
    <w:p w:rsidR="001023C1" w:rsidRDefault="001023C1" w:rsidP="00111D4B">
      <w:pPr>
        <w:spacing w:after="120"/>
        <w:rPr>
          <w:b/>
          <w:caps/>
          <w:sz w:val="22"/>
          <w:szCs w:val="22"/>
        </w:rPr>
        <w:sectPr w:rsidR="001023C1" w:rsidSect="00193EC2">
          <w:headerReference w:type="even" r:id="rId20"/>
          <w:headerReference w:type="default" r:id="rId21"/>
          <w:footerReference w:type="default" r:id="rId22"/>
          <w:headerReference w:type="first" r:id="rId23"/>
          <w:pgSz w:w="12240" w:h="15840" w:code="1"/>
          <w:pgMar w:top="720" w:right="1080" w:bottom="720" w:left="1080" w:header="720" w:footer="720" w:gutter="0"/>
          <w:paperSrc w:first="15" w:other="15"/>
          <w:cols w:space="720"/>
        </w:sectPr>
      </w:pPr>
    </w:p>
    <w:p w:rsidR="004C73A6" w:rsidRPr="00877418" w:rsidRDefault="004C73A6" w:rsidP="00111D4B">
      <w:pPr>
        <w:spacing w:after="120"/>
        <w:rPr>
          <w:caps/>
          <w:sz w:val="22"/>
          <w:szCs w:val="22"/>
          <w:u w:val="single"/>
        </w:rPr>
      </w:pPr>
      <w:r w:rsidRPr="00877418">
        <w:rPr>
          <w:b/>
          <w:caps/>
          <w:sz w:val="22"/>
          <w:szCs w:val="22"/>
        </w:rPr>
        <w:lastRenderedPageBreak/>
        <w:t>Facility Description</w:t>
      </w:r>
    </w:p>
    <w:p w:rsidR="00AC66EA" w:rsidRDefault="00C953A1" w:rsidP="008058D4">
      <w:pPr>
        <w:pStyle w:val="BodyText3"/>
        <w:numPr>
          <w:ilvl w:val="12"/>
          <w:numId w:val="0"/>
        </w:numPr>
        <w:spacing w:before="120"/>
        <w:jc w:val="left"/>
        <w:rPr>
          <w:b/>
          <w:szCs w:val="22"/>
          <w:highlight w:val="yellow"/>
        </w:rPr>
      </w:pPr>
      <w:r w:rsidRPr="00940F63">
        <w:t>The Palatka Mill is</w:t>
      </w:r>
      <w:r>
        <w:t xml:space="preserve"> </w:t>
      </w:r>
      <w:r w:rsidRPr="00940F63">
        <w:t>an existing Kraft</w:t>
      </w:r>
      <w:r>
        <w:t xml:space="preserve"> pulp and paper mill </w:t>
      </w:r>
      <w:r w:rsidRPr="00FA5AB3">
        <w:t>that consists of major activit</w:t>
      </w:r>
      <w:r>
        <w:t>y</w:t>
      </w:r>
      <w:r w:rsidRPr="00FA5AB3">
        <w:t xml:space="preserve"> areas such as: chip handling, pulping, bleaching, chemical recovery, utilities, paper machines, converting, and turpentine and tall oil production.</w:t>
      </w:r>
      <w:r>
        <w:t xml:space="preserve">  The mill includes the No. 4 Recovery Boiler, which </w:t>
      </w:r>
      <w:r w:rsidRPr="002D4C83">
        <w:rPr>
          <w:szCs w:val="22"/>
        </w:rPr>
        <w:t>f</w:t>
      </w:r>
      <w:r>
        <w:rPr>
          <w:szCs w:val="22"/>
        </w:rPr>
        <w:t>ires black liquor solids (BLS) as the primary fuel to facilitate the recovery of the cooking liquor.  The b</w:t>
      </w:r>
      <w:r w:rsidRPr="00BF4067">
        <w:rPr>
          <w:szCs w:val="22"/>
        </w:rPr>
        <w:t xml:space="preserve">lack liquor is a by-product from the digestion of wood chips.  </w:t>
      </w:r>
      <w:r>
        <w:rPr>
          <w:szCs w:val="22"/>
        </w:rPr>
        <w:t xml:space="preserve">Weak black liquor </w:t>
      </w:r>
      <w:r w:rsidRPr="00BF4067">
        <w:rPr>
          <w:szCs w:val="22"/>
        </w:rPr>
        <w:t xml:space="preserve">is concentrated and introduced into </w:t>
      </w:r>
      <w:r>
        <w:rPr>
          <w:szCs w:val="22"/>
        </w:rPr>
        <w:t xml:space="preserve">a </w:t>
      </w:r>
      <w:r w:rsidRPr="00BF4067">
        <w:rPr>
          <w:szCs w:val="22"/>
        </w:rPr>
        <w:t xml:space="preserve">special boiler known as a black liquor recovery boiler.  The organic fraction is burned </w:t>
      </w:r>
      <w:r>
        <w:rPr>
          <w:szCs w:val="22"/>
        </w:rPr>
        <w:t xml:space="preserve">in stages </w:t>
      </w:r>
      <w:r w:rsidRPr="00BF4067">
        <w:rPr>
          <w:szCs w:val="22"/>
        </w:rPr>
        <w:t>and the energy is recovered for steam production.</w:t>
      </w:r>
      <w:r>
        <w:rPr>
          <w:szCs w:val="22"/>
        </w:rPr>
        <w:t xml:space="preserve">  </w:t>
      </w:r>
    </w:p>
    <w:p w:rsidR="00F21526" w:rsidRPr="00E83FBF" w:rsidRDefault="00E01210" w:rsidP="00E01210">
      <w:pPr>
        <w:pStyle w:val="BodyText3"/>
        <w:numPr>
          <w:ilvl w:val="12"/>
          <w:numId w:val="0"/>
        </w:numPr>
        <w:spacing w:before="120"/>
        <w:jc w:val="left"/>
        <w:rPr>
          <w:b/>
          <w:szCs w:val="22"/>
        </w:rPr>
      </w:pPr>
      <w:r w:rsidRPr="00C953A1">
        <w:rPr>
          <w:b/>
          <w:szCs w:val="22"/>
        </w:rPr>
        <w:t>PROPOSED PROJECT</w:t>
      </w:r>
    </w:p>
    <w:p w:rsidR="006205B0" w:rsidRDefault="006205B0" w:rsidP="006205B0">
      <w:pPr>
        <w:pStyle w:val="BodyText2"/>
        <w:rPr>
          <w:szCs w:val="22"/>
        </w:rPr>
      </w:pPr>
      <w:r>
        <w:rPr>
          <w:szCs w:val="22"/>
        </w:rPr>
        <w:t>The applicant is requesting to install new burners and associated equipment that will allow the No. 4 Recovery Boiler to burn natural gas instead of fuel oil as a supplemental fuel.  The applicant is proposing the following changes to the boiler:</w:t>
      </w:r>
    </w:p>
    <w:p w:rsidR="006205B0" w:rsidRDefault="006205B0" w:rsidP="006205B0">
      <w:pPr>
        <w:pStyle w:val="BodyText2"/>
        <w:numPr>
          <w:ilvl w:val="0"/>
          <w:numId w:val="43"/>
        </w:numPr>
        <w:ind w:left="360"/>
      </w:pPr>
      <w:r>
        <w:t>Replace the existing residual oil load burners with burners designed to burn natural gas alone.</w:t>
      </w:r>
    </w:p>
    <w:p w:rsidR="006205B0" w:rsidRPr="002B74D8" w:rsidRDefault="006205B0" w:rsidP="006205B0">
      <w:pPr>
        <w:pStyle w:val="BodyText2"/>
        <w:numPr>
          <w:ilvl w:val="0"/>
          <w:numId w:val="43"/>
        </w:numPr>
        <w:ind w:left="360"/>
      </w:pPr>
      <w:r w:rsidRPr="002B74D8">
        <w:t>Replace the existing residual oil starter burners with natural gas starter burners</w:t>
      </w:r>
      <w:r>
        <w:t>.</w:t>
      </w:r>
    </w:p>
    <w:p w:rsidR="006205B0" w:rsidRPr="002B74D8" w:rsidRDefault="006205B0" w:rsidP="006205B0">
      <w:pPr>
        <w:pStyle w:val="BodyText2"/>
        <w:numPr>
          <w:ilvl w:val="0"/>
          <w:numId w:val="43"/>
        </w:numPr>
        <w:ind w:left="360"/>
      </w:pPr>
      <w:r w:rsidRPr="002B74D8">
        <w:t>Replace the flame scanners on all burners with class 1 igniters with flame rods</w:t>
      </w:r>
      <w:r>
        <w:t>.</w:t>
      </w:r>
    </w:p>
    <w:p w:rsidR="006205B0" w:rsidRPr="002B74D8" w:rsidRDefault="006205B0" w:rsidP="006205B0">
      <w:pPr>
        <w:pStyle w:val="BodyText2"/>
        <w:numPr>
          <w:ilvl w:val="0"/>
          <w:numId w:val="43"/>
        </w:numPr>
        <w:ind w:left="360"/>
      </w:pPr>
      <w:r w:rsidRPr="002B74D8">
        <w:t xml:space="preserve">Install new </w:t>
      </w:r>
      <w:r w:rsidR="006F3032">
        <w:t>Programmable Logic solver (</w:t>
      </w:r>
      <w:r w:rsidR="006F3032" w:rsidRPr="002B74D8">
        <w:t>PLC</w:t>
      </w:r>
      <w:r w:rsidR="006F3032">
        <w:t>)</w:t>
      </w:r>
      <w:r w:rsidRPr="002B74D8">
        <w:t>-based burner management system controls</w:t>
      </w:r>
      <w:r>
        <w:t>.</w:t>
      </w:r>
    </w:p>
    <w:p w:rsidR="006205B0" w:rsidRDefault="006205B0" w:rsidP="006205B0">
      <w:pPr>
        <w:pStyle w:val="BodyText2"/>
        <w:numPr>
          <w:ilvl w:val="0"/>
          <w:numId w:val="43"/>
        </w:numPr>
        <w:ind w:left="360"/>
      </w:pPr>
      <w:r w:rsidRPr="002B74D8">
        <w:t>Install fuel trains, piping and hardware to support the addition of natural gas as a permitted fuel</w:t>
      </w:r>
      <w:r>
        <w:t>.</w:t>
      </w:r>
    </w:p>
    <w:p w:rsidR="00E01210" w:rsidRDefault="006205B0" w:rsidP="006205B0">
      <w:pPr>
        <w:pStyle w:val="BodyText3"/>
        <w:numPr>
          <w:ilvl w:val="12"/>
          <w:numId w:val="0"/>
        </w:numPr>
        <w:jc w:val="left"/>
        <w:rPr>
          <w:szCs w:val="22"/>
        </w:rPr>
      </w:pPr>
      <w:r>
        <w:t>According to the applicant, the proposed project may result in an increase in the utilization of the recovery boiler due to the difference in efficiencies of burning natural gas between the No. 4 Recovery Boiler and the No. 7 Package Boiler.  The conversion to natural gas is not intended to increase the overall annual steam production rate or emissions at the mill.  The proposed project is scheduled to begin in July 2013 and continue through the annual outage in October 2013.</w:t>
      </w:r>
      <w:r w:rsidR="00C953A1">
        <w:rPr>
          <w:szCs w:val="22"/>
        </w:rPr>
        <w:t xml:space="preserve"> </w:t>
      </w:r>
    </w:p>
    <w:p w:rsidR="00B37EF7" w:rsidRDefault="00B37EF7" w:rsidP="00D44E2C">
      <w:pPr>
        <w:pStyle w:val="BodyText3"/>
        <w:numPr>
          <w:ilvl w:val="12"/>
          <w:numId w:val="0"/>
        </w:numPr>
        <w:jc w:val="left"/>
        <w:rPr>
          <w:szCs w:val="22"/>
        </w:rPr>
      </w:pPr>
      <w:r w:rsidRPr="00C953A1">
        <w:rPr>
          <w:szCs w:val="22"/>
        </w:rPr>
        <w:t xml:space="preserve">This project </w:t>
      </w:r>
      <w:r w:rsidR="00E83FBF" w:rsidRPr="00C953A1">
        <w:rPr>
          <w:szCs w:val="22"/>
        </w:rPr>
        <w:t xml:space="preserve">will modify </w:t>
      </w:r>
      <w:r w:rsidRPr="00C953A1">
        <w:rPr>
          <w:szCs w:val="22"/>
        </w:rPr>
        <w:t>the following emissions unit.</w:t>
      </w:r>
    </w:p>
    <w:tbl>
      <w:tblPr>
        <w:tblW w:w="1003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tblPr>
      <w:tblGrid>
        <w:gridCol w:w="940"/>
        <w:gridCol w:w="9090"/>
      </w:tblGrid>
      <w:tr w:rsidR="00C953A1" w:rsidRPr="00877418" w:rsidTr="006F3032">
        <w:tc>
          <w:tcPr>
            <w:tcW w:w="940" w:type="dxa"/>
          </w:tcPr>
          <w:p w:rsidR="00C953A1" w:rsidRPr="006F3032" w:rsidRDefault="00C953A1" w:rsidP="00676BF5">
            <w:pPr>
              <w:jc w:val="center"/>
              <w:rPr>
                <w:b/>
                <w:sz w:val="22"/>
                <w:szCs w:val="22"/>
              </w:rPr>
            </w:pPr>
            <w:r w:rsidRPr="006F3032">
              <w:rPr>
                <w:b/>
                <w:sz w:val="22"/>
                <w:szCs w:val="22"/>
              </w:rPr>
              <w:t>EU No.</w:t>
            </w:r>
          </w:p>
        </w:tc>
        <w:tc>
          <w:tcPr>
            <w:tcW w:w="9090" w:type="dxa"/>
          </w:tcPr>
          <w:p w:rsidR="00C953A1" w:rsidRPr="006F3032" w:rsidRDefault="00C953A1" w:rsidP="00676BF5">
            <w:pPr>
              <w:rPr>
                <w:sz w:val="22"/>
                <w:szCs w:val="22"/>
              </w:rPr>
            </w:pPr>
            <w:r w:rsidRPr="006F3032">
              <w:rPr>
                <w:b/>
                <w:sz w:val="22"/>
                <w:szCs w:val="22"/>
              </w:rPr>
              <w:t>Emission Unit Description</w:t>
            </w:r>
          </w:p>
        </w:tc>
      </w:tr>
      <w:tr w:rsidR="00C953A1" w:rsidRPr="00877418" w:rsidTr="006F3032">
        <w:tc>
          <w:tcPr>
            <w:tcW w:w="940" w:type="dxa"/>
            <w:tcBorders>
              <w:top w:val="single" w:sz="8" w:space="0" w:color="auto"/>
            </w:tcBorders>
          </w:tcPr>
          <w:p w:rsidR="00C953A1" w:rsidRPr="006F3032" w:rsidRDefault="00C953A1" w:rsidP="00676BF5">
            <w:pPr>
              <w:jc w:val="center"/>
              <w:rPr>
                <w:sz w:val="22"/>
                <w:szCs w:val="22"/>
              </w:rPr>
            </w:pPr>
            <w:r w:rsidRPr="006F3032">
              <w:rPr>
                <w:sz w:val="22"/>
                <w:szCs w:val="22"/>
              </w:rPr>
              <w:t>018</w:t>
            </w:r>
          </w:p>
        </w:tc>
        <w:tc>
          <w:tcPr>
            <w:tcW w:w="9090" w:type="dxa"/>
            <w:tcBorders>
              <w:top w:val="single" w:sz="8" w:space="0" w:color="auto"/>
            </w:tcBorders>
          </w:tcPr>
          <w:p w:rsidR="00C953A1" w:rsidRPr="006F3032" w:rsidRDefault="00C953A1" w:rsidP="00676BF5">
            <w:pPr>
              <w:rPr>
                <w:sz w:val="22"/>
                <w:szCs w:val="22"/>
              </w:rPr>
            </w:pPr>
            <w:r w:rsidRPr="006F3032">
              <w:rPr>
                <w:sz w:val="22"/>
                <w:szCs w:val="22"/>
              </w:rPr>
              <w:t>No. 4 Recovery Boiler</w:t>
            </w:r>
          </w:p>
        </w:tc>
      </w:tr>
    </w:tbl>
    <w:p w:rsidR="004C73A6" w:rsidRPr="00877418" w:rsidRDefault="00C45E43" w:rsidP="00111D4B">
      <w:pPr>
        <w:pStyle w:val="Caption"/>
        <w:spacing w:before="240"/>
        <w:rPr>
          <w:szCs w:val="22"/>
        </w:rPr>
      </w:pPr>
      <w:r>
        <w:rPr>
          <w:szCs w:val="22"/>
        </w:rPr>
        <w:t xml:space="preserve">Facility </w:t>
      </w:r>
      <w:r w:rsidR="004C73A6" w:rsidRPr="00877418">
        <w:rPr>
          <w:szCs w:val="22"/>
        </w:rPr>
        <w:t>Regulatory Classification</w:t>
      </w:r>
    </w:p>
    <w:p w:rsidR="00C953A1" w:rsidRPr="00F06017" w:rsidRDefault="00C953A1" w:rsidP="00C953A1">
      <w:pPr>
        <w:numPr>
          <w:ilvl w:val="0"/>
          <w:numId w:val="19"/>
        </w:numPr>
        <w:spacing w:after="120"/>
        <w:rPr>
          <w:sz w:val="22"/>
          <w:szCs w:val="22"/>
        </w:rPr>
      </w:pPr>
      <w:r w:rsidRPr="00F06017">
        <w:rPr>
          <w:sz w:val="22"/>
          <w:szCs w:val="22"/>
        </w:rPr>
        <w:t>The facility is a major source of hazardous air pollutants (HAP).</w:t>
      </w:r>
    </w:p>
    <w:p w:rsidR="00C953A1" w:rsidRPr="00F06017" w:rsidRDefault="00C953A1" w:rsidP="00C953A1">
      <w:pPr>
        <w:numPr>
          <w:ilvl w:val="0"/>
          <w:numId w:val="19"/>
        </w:numPr>
        <w:spacing w:after="120"/>
        <w:rPr>
          <w:sz w:val="22"/>
          <w:szCs w:val="22"/>
        </w:rPr>
      </w:pPr>
      <w:r w:rsidRPr="00F06017">
        <w:rPr>
          <w:sz w:val="22"/>
          <w:szCs w:val="22"/>
        </w:rPr>
        <w:t>The facility does not operate units subject to the acid rain provisions of the Clean Air Act.</w:t>
      </w:r>
    </w:p>
    <w:p w:rsidR="00C953A1" w:rsidRPr="00F06017" w:rsidRDefault="00C953A1" w:rsidP="00C953A1">
      <w:pPr>
        <w:numPr>
          <w:ilvl w:val="0"/>
          <w:numId w:val="19"/>
        </w:numPr>
        <w:spacing w:after="120"/>
        <w:rPr>
          <w:sz w:val="22"/>
          <w:szCs w:val="22"/>
        </w:rPr>
      </w:pPr>
      <w:r w:rsidRPr="00F06017">
        <w:rPr>
          <w:sz w:val="22"/>
          <w:szCs w:val="22"/>
        </w:rPr>
        <w:t>The facility is a Title V major source of air pollution in accordance with Chapter 62-213, F.A.C.</w:t>
      </w:r>
    </w:p>
    <w:p w:rsidR="00C953A1" w:rsidRDefault="00C953A1" w:rsidP="00C953A1">
      <w:pPr>
        <w:numPr>
          <w:ilvl w:val="0"/>
          <w:numId w:val="19"/>
        </w:numPr>
        <w:spacing w:after="120"/>
        <w:rPr>
          <w:sz w:val="22"/>
          <w:szCs w:val="22"/>
        </w:rPr>
      </w:pPr>
      <w:r w:rsidRPr="00F06017">
        <w:rPr>
          <w:sz w:val="22"/>
          <w:szCs w:val="22"/>
        </w:rPr>
        <w:t xml:space="preserve">The facility is a major stationary source in accordance with Rule 62-212.400, F.A.C. for the </w:t>
      </w:r>
      <w:r w:rsidR="009734D3" w:rsidRPr="00997A0F">
        <w:rPr>
          <w:sz w:val="22"/>
          <w:szCs w:val="22"/>
        </w:rPr>
        <w:t>Prevention of</w:t>
      </w:r>
      <w:r w:rsidR="009734D3">
        <w:rPr>
          <w:sz w:val="22"/>
          <w:szCs w:val="22"/>
        </w:rPr>
        <w:t xml:space="preserve"> Significant Deterioration (PSD) of Air Quality</w:t>
      </w:r>
      <w:r w:rsidRPr="00F06017">
        <w:rPr>
          <w:sz w:val="22"/>
          <w:szCs w:val="22"/>
        </w:rPr>
        <w:t>.</w:t>
      </w:r>
    </w:p>
    <w:p w:rsidR="006F3032" w:rsidRDefault="00176557" w:rsidP="00C953A1">
      <w:pPr>
        <w:numPr>
          <w:ilvl w:val="0"/>
          <w:numId w:val="19"/>
        </w:numPr>
        <w:spacing w:after="120"/>
        <w:rPr>
          <w:sz w:val="22"/>
          <w:szCs w:val="22"/>
        </w:rPr>
      </w:pPr>
      <w:r w:rsidRPr="002936FB">
        <w:rPr>
          <w:sz w:val="22"/>
          <w:szCs w:val="22"/>
        </w:rPr>
        <w:t>The facility does operate units subject to the New Source Performance Standards (NSPS) of 40 Code of Federal Regulations (CFR) 60.</w:t>
      </w:r>
    </w:p>
    <w:p w:rsidR="00176557" w:rsidRDefault="00176557" w:rsidP="00C953A1">
      <w:pPr>
        <w:numPr>
          <w:ilvl w:val="0"/>
          <w:numId w:val="19"/>
        </w:numPr>
        <w:spacing w:after="120"/>
        <w:rPr>
          <w:sz w:val="22"/>
          <w:szCs w:val="22"/>
        </w:rPr>
      </w:pPr>
      <w:r w:rsidRPr="002936FB">
        <w:rPr>
          <w:sz w:val="22"/>
          <w:szCs w:val="22"/>
        </w:rPr>
        <w:t>The facility does operate units subject to the National Emissions Standards for Hazardous Air Pollutants (NESHAP) of 40 CFR 63.</w:t>
      </w:r>
    </w:p>
    <w:p w:rsidR="00F42E96" w:rsidRDefault="00F42E96" w:rsidP="00F42E96">
      <w:pPr>
        <w:spacing w:after="120"/>
        <w:rPr>
          <w:sz w:val="22"/>
          <w:szCs w:val="22"/>
        </w:rPr>
      </w:pPr>
    </w:p>
    <w:p w:rsidR="004C73A6" w:rsidRPr="00877418" w:rsidRDefault="004C73A6" w:rsidP="006E1647">
      <w:pPr>
        <w:ind w:hanging="630"/>
        <w:rPr>
          <w:sz w:val="22"/>
          <w:szCs w:val="22"/>
        </w:rPr>
        <w:sectPr w:rsidR="004C73A6" w:rsidRPr="00877418" w:rsidSect="00FD0541">
          <w:headerReference w:type="even" r:id="rId24"/>
          <w:headerReference w:type="default" r:id="rId25"/>
          <w:headerReference w:type="first" r:id="rId26"/>
          <w:pgSz w:w="12240" w:h="15840" w:code="1"/>
          <w:pgMar w:top="720" w:right="1080" w:bottom="720" w:left="1080" w:header="720" w:footer="273" w:gutter="0"/>
          <w:paperSrc w:first="15" w:other="15"/>
          <w:cols w:space="720"/>
        </w:sectPr>
      </w:pPr>
    </w:p>
    <w:p w:rsidR="004C73A6" w:rsidRPr="002C1D42" w:rsidRDefault="004C73A6" w:rsidP="00513B90">
      <w:pPr>
        <w:numPr>
          <w:ilvl w:val="0"/>
          <w:numId w:val="5"/>
        </w:numPr>
        <w:spacing w:after="120"/>
        <w:rPr>
          <w:sz w:val="22"/>
          <w:szCs w:val="22"/>
        </w:rPr>
      </w:pPr>
      <w:r w:rsidRPr="002C1D42">
        <w:rPr>
          <w:bCs/>
          <w:sz w:val="22"/>
          <w:szCs w:val="22"/>
          <w:u w:val="single"/>
        </w:rPr>
        <w:lastRenderedPageBreak/>
        <w:t>Permitting Authority</w:t>
      </w:r>
      <w:r w:rsidRPr="002C1D42">
        <w:rPr>
          <w:bCs/>
          <w:sz w:val="22"/>
          <w:szCs w:val="22"/>
        </w:rPr>
        <w:t xml:space="preserve">:  </w:t>
      </w:r>
      <w:r w:rsidR="002C1D42" w:rsidRPr="002C1D42">
        <w:rPr>
          <w:bCs/>
          <w:sz w:val="22"/>
          <w:szCs w:val="22"/>
        </w:rPr>
        <w:t xml:space="preserve">The permitting authority for this project is </w:t>
      </w:r>
      <w:r w:rsidRPr="002C1D42">
        <w:rPr>
          <w:sz w:val="22"/>
          <w:szCs w:val="22"/>
        </w:rPr>
        <w:t xml:space="preserve">the </w:t>
      </w:r>
      <w:r w:rsidR="00DE3332">
        <w:rPr>
          <w:sz w:val="22"/>
        </w:rPr>
        <w:t>Office of Permitting and Compliance</w:t>
      </w:r>
      <w:r w:rsidR="00DE3332" w:rsidRPr="0017559C">
        <w:rPr>
          <w:sz w:val="22"/>
        </w:rPr>
        <w:t xml:space="preserve"> in the Division of Air Resource Management of the Department</w:t>
      </w:r>
      <w:r w:rsidR="00DE3332">
        <w:rPr>
          <w:sz w:val="22"/>
        </w:rPr>
        <w:t xml:space="preserve"> of Environmental Protection (Department)</w:t>
      </w:r>
      <w:r w:rsidR="002C1D42" w:rsidRPr="002C1D42">
        <w:rPr>
          <w:sz w:val="22"/>
          <w:szCs w:val="22"/>
        </w:rPr>
        <w:t xml:space="preserve">.  The </w:t>
      </w:r>
      <w:r w:rsidR="005426AC" w:rsidRPr="00ED2609">
        <w:rPr>
          <w:sz w:val="22"/>
          <w:szCs w:val="22"/>
        </w:rPr>
        <w:t>Office of Permitting and Compliance</w:t>
      </w:r>
      <w:r w:rsidR="002C1D42" w:rsidRPr="002C1D42">
        <w:rPr>
          <w:sz w:val="22"/>
          <w:szCs w:val="22"/>
        </w:rPr>
        <w:t xml:space="preserve"> mailing address is </w:t>
      </w:r>
      <w:r w:rsidRPr="002C1D42">
        <w:rPr>
          <w:sz w:val="22"/>
          <w:szCs w:val="22"/>
        </w:rPr>
        <w:t xml:space="preserve">2600 Blair Stone Road (MS #5505), Tallahassee, Florida  32399-2400.  </w:t>
      </w:r>
    </w:p>
    <w:p w:rsidR="004C73A6" w:rsidRPr="002C1D42" w:rsidRDefault="000D049E" w:rsidP="00111D4B">
      <w:pPr>
        <w:numPr>
          <w:ilvl w:val="0"/>
          <w:numId w:val="5"/>
        </w:numPr>
        <w:spacing w:after="120"/>
        <w:rPr>
          <w:sz w:val="22"/>
          <w:szCs w:val="22"/>
        </w:rPr>
      </w:pPr>
      <w:r w:rsidRPr="0017559C">
        <w:rPr>
          <w:bCs/>
          <w:sz w:val="22"/>
          <w:u w:val="single"/>
        </w:rPr>
        <w:t>Compliance Authority</w:t>
      </w:r>
      <w:r w:rsidRPr="0017559C">
        <w:rPr>
          <w:bCs/>
          <w:sz w:val="22"/>
        </w:rPr>
        <w:t xml:space="preserve">:  </w:t>
      </w:r>
      <w:r w:rsidRPr="0017559C">
        <w:rPr>
          <w:sz w:val="22"/>
        </w:rPr>
        <w:t xml:space="preserve">All documents related to compliance activities such as reports, tests, and notifications shall be submitted to the </w:t>
      </w:r>
      <w:r w:rsidR="00C953A1">
        <w:rPr>
          <w:sz w:val="22"/>
        </w:rPr>
        <w:t>Northeast District Office at</w:t>
      </w:r>
      <w:r w:rsidR="00C953A1" w:rsidRPr="0017559C">
        <w:rPr>
          <w:sz w:val="22"/>
        </w:rPr>
        <w:t xml:space="preserve">:  </w:t>
      </w:r>
      <w:r w:rsidR="00AF4CF7">
        <w:rPr>
          <w:sz w:val="22"/>
          <w:szCs w:val="22"/>
        </w:rPr>
        <w:t>8800</w:t>
      </w:r>
      <w:r w:rsidR="00C953A1">
        <w:rPr>
          <w:sz w:val="22"/>
          <w:szCs w:val="22"/>
        </w:rPr>
        <w:t xml:space="preserve"> Baymeadows Way</w:t>
      </w:r>
      <w:r w:rsidR="00AF4CF7">
        <w:rPr>
          <w:sz w:val="22"/>
          <w:szCs w:val="22"/>
        </w:rPr>
        <w:t xml:space="preserve"> West</w:t>
      </w:r>
      <w:r w:rsidR="00C953A1">
        <w:rPr>
          <w:sz w:val="22"/>
          <w:szCs w:val="22"/>
        </w:rPr>
        <w:t xml:space="preserve">, Suite </w:t>
      </w:r>
      <w:r w:rsidR="00AF4CF7">
        <w:rPr>
          <w:sz w:val="22"/>
          <w:szCs w:val="22"/>
        </w:rPr>
        <w:t>100</w:t>
      </w:r>
      <w:r w:rsidR="00C953A1">
        <w:rPr>
          <w:sz w:val="22"/>
          <w:szCs w:val="22"/>
        </w:rPr>
        <w:t>, Jacksonville, Florida  32256-7590</w:t>
      </w:r>
      <w:r w:rsidRPr="0017559C">
        <w:rPr>
          <w:sz w:val="22"/>
        </w:rPr>
        <w:t>.</w:t>
      </w:r>
      <w:r w:rsidR="0030112B">
        <w:rPr>
          <w:sz w:val="22"/>
        </w:rPr>
        <w:t xml:space="preserve">  Phone:  904/256-1700, Fax:  904/256-1588.</w:t>
      </w:r>
    </w:p>
    <w:p w:rsidR="00845DA5" w:rsidRPr="001F2FAB" w:rsidRDefault="004C73A6" w:rsidP="00513B90">
      <w:pPr>
        <w:numPr>
          <w:ilvl w:val="0"/>
          <w:numId w:val="5"/>
        </w:numPr>
        <w:spacing w:after="120"/>
        <w:rPr>
          <w:sz w:val="22"/>
          <w:szCs w:val="22"/>
        </w:rPr>
      </w:pPr>
      <w:r w:rsidRPr="001F2FAB">
        <w:rPr>
          <w:bCs/>
          <w:sz w:val="22"/>
          <w:szCs w:val="22"/>
          <w:u w:val="single"/>
        </w:rPr>
        <w:t>Appendices</w:t>
      </w:r>
      <w:r w:rsidRPr="001F2FAB">
        <w:rPr>
          <w:bCs/>
          <w:sz w:val="22"/>
          <w:szCs w:val="22"/>
        </w:rPr>
        <w:t xml:space="preserve">:  </w:t>
      </w:r>
      <w:r w:rsidRPr="001F2FAB">
        <w:rPr>
          <w:sz w:val="22"/>
          <w:szCs w:val="22"/>
        </w:rPr>
        <w:t>The following Appendices are a</w:t>
      </w:r>
      <w:r w:rsidR="00845DA5" w:rsidRPr="001F2FAB">
        <w:rPr>
          <w:sz w:val="22"/>
          <w:szCs w:val="22"/>
        </w:rPr>
        <w:t xml:space="preserve">ttached as </w:t>
      </w:r>
      <w:r w:rsidR="00513B90">
        <w:rPr>
          <w:sz w:val="22"/>
          <w:szCs w:val="22"/>
        </w:rPr>
        <w:t xml:space="preserve">a </w:t>
      </w:r>
      <w:r w:rsidR="00845DA5" w:rsidRPr="001F2FAB">
        <w:rPr>
          <w:sz w:val="22"/>
          <w:szCs w:val="22"/>
        </w:rPr>
        <w:t>part of this permit:</w:t>
      </w:r>
      <w:r w:rsidR="001F2FAB" w:rsidRPr="001F2FAB">
        <w:rPr>
          <w:sz w:val="22"/>
          <w:szCs w:val="22"/>
        </w:rPr>
        <w:t xml:space="preserve">  </w:t>
      </w:r>
      <w:r w:rsidR="00845DA5" w:rsidRPr="001F2FAB">
        <w:rPr>
          <w:sz w:val="22"/>
          <w:szCs w:val="22"/>
        </w:rPr>
        <w:t>Appendix A</w:t>
      </w:r>
      <w:r w:rsidR="001F2FAB" w:rsidRPr="001F2FAB">
        <w:rPr>
          <w:sz w:val="22"/>
          <w:szCs w:val="22"/>
        </w:rPr>
        <w:t xml:space="preserve"> (</w:t>
      </w:r>
      <w:r w:rsidR="00845DA5" w:rsidRPr="001F2FAB">
        <w:rPr>
          <w:sz w:val="22"/>
          <w:szCs w:val="22"/>
        </w:rPr>
        <w:t>Citation Forma</w:t>
      </w:r>
      <w:r w:rsidR="001F2FAB" w:rsidRPr="001F2FAB">
        <w:rPr>
          <w:sz w:val="22"/>
          <w:szCs w:val="22"/>
        </w:rPr>
        <w:t xml:space="preserve">ts and Glossary </w:t>
      </w:r>
      <w:r w:rsidR="001F2FAB" w:rsidRPr="00513B90">
        <w:rPr>
          <w:sz w:val="22"/>
        </w:rPr>
        <w:t>of</w:t>
      </w:r>
      <w:r w:rsidR="001F2FAB" w:rsidRPr="001F2FAB">
        <w:rPr>
          <w:sz w:val="22"/>
          <w:szCs w:val="22"/>
        </w:rPr>
        <w:t xml:space="preserve"> Common Terms); </w:t>
      </w:r>
      <w:r w:rsidR="00845DA5" w:rsidRPr="001F2FAB">
        <w:rPr>
          <w:sz w:val="22"/>
          <w:szCs w:val="22"/>
        </w:rPr>
        <w:t>Appendix B</w:t>
      </w:r>
      <w:r w:rsidR="001F2FAB" w:rsidRPr="001F2FAB">
        <w:rPr>
          <w:sz w:val="22"/>
          <w:szCs w:val="22"/>
        </w:rPr>
        <w:t xml:space="preserve"> (General Conditions); </w:t>
      </w:r>
      <w:r w:rsidR="00845DA5" w:rsidRPr="001F2FAB">
        <w:rPr>
          <w:sz w:val="22"/>
          <w:szCs w:val="22"/>
        </w:rPr>
        <w:t>Appendix C</w:t>
      </w:r>
      <w:r w:rsidR="001F2FAB" w:rsidRPr="001F2FAB">
        <w:rPr>
          <w:sz w:val="22"/>
          <w:szCs w:val="22"/>
        </w:rPr>
        <w:t xml:space="preserve"> (</w:t>
      </w:r>
      <w:r w:rsidR="00845DA5" w:rsidRPr="001F2FAB">
        <w:rPr>
          <w:sz w:val="22"/>
          <w:szCs w:val="22"/>
        </w:rPr>
        <w:t>Common Conditions</w:t>
      </w:r>
      <w:r w:rsidR="001F2FAB" w:rsidRPr="001F2FAB">
        <w:rPr>
          <w:sz w:val="22"/>
          <w:szCs w:val="22"/>
        </w:rPr>
        <w:t>)</w:t>
      </w:r>
      <w:r w:rsidR="00845DA5" w:rsidRPr="001F2FAB">
        <w:rPr>
          <w:sz w:val="22"/>
          <w:szCs w:val="22"/>
        </w:rPr>
        <w:t>; and</w:t>
      </w:r>
      <w:r w:rsidR="001F2FAB" w:rsidRPr="001F2FAB">
        <w:rPr>
          <w:sz w:val="22"/>
          <w:szCs w:val="22"/>
        </w:rPr>
        <w:t xml:space="preserve"> </w:t>
      </w:r>
      <w:r w:rsidR="00845DA5" w:rsidRPr="001F2FAB">
        <w:rPr>
          <w:sz w:val="22"/>
          <w:szCs w:val="22"/>
        </w:rPr>
        <w:t>Appendix D</w:t>
      </w:r>
      <w:r w:rsidR="001F2FAB">
        <w:rPr>
          <w:sz w:val="22"/>
          <w:szCs w:val="22"/>
        </w:rPr>
        <w:t xml:space="preserve"> (</w:t>
      </w:r>
      <w:r w:rsidR="00845DA5" w:rsidRPr="001F2FAB">
        <w:rPr>
          <w:sz w:val="22"/>
          <w:szCs w:val="22"/>
        </w:rPr>
        <w:t>Common Testing Requirements</w:t>
      </w:r>
      <w:r w:rsidR="001F2FAB">
        <w:rPr>
          <w:sz w:val="22"/>
          <w:szCs w:val="22"/>
        </w:rPr>
        <w:t>)</w:t>
      </w:r>
      <w:r w:rsidR="00845DA5" w:rsidRPr="001F2FAB">
        <w:rPr>
          <w:sz w:val="22"/>
          <w:szCs w:val="22"/>
        </w:rPr>
        <w:t>.</w:t>
      </w:r>
      <w:r w:rsidR="001F2FAB">
        <w:rPr>
          <w:sz w:val="22"/>
          <w:szCs w:val="22"/>
        </w:rPr>
        <w:t xml:space="preserve"> </w:t>
      </w:r>
      <w:r w:rsidR="00E83FBF" w:rsidRPr="001F2FAB">
        <w:rPr>
          <w:sz w:val="22"/>
          <w:szCs w:val="22"/>
        </w:rPr>
        <w:t xml:space="preserve"> </w:t>
      </w:r>
    </w:p>
    <w:p w:rsidR="004C73A6" w:rsidRPr="00877418" w:rsidRDefault="00744DD9" w:rsidP="00111D4B">
      <w:pPr>
        <w:numPr>
          <w:ilvl w:val="0"/>
          <w:numId w:val="5"/>
        </w:numPr>
        <w:spacing w:after="120"/>
        <w:rPr>
          <w:sz w:val="22"/>
          <w:szCs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C73A6" w:rsidRPr="00877418" w:rsidRDefault="004C73A6" w:rsidP="00111D4B">
      <w:pPr>
        <w:numPr>
          <w:ilvl w:val="0"/>
          <w:numId w:val="5"/>
        </w:numPr>
        <w:spacing w:after="120"/>
        <w:rPr>
          <w:sz w:val="22"/>
          <w:szCs w:val="22"/>
        </w:rPr>
      </w:pPr>
      <w:r w:rsidRPr="00877418">
        <w:rPr>
          <w:sz w:val="22"/>
          <w:szCs w:val="22"/>
          <w:u w:val="single"/>
        </w:rPr>
        <w:t>New or Additional Conditions</w:t>
      </w:r>
      <w:r w:rsidRPr="0087741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4C73A6" w:rsidRPr="00877418" w:rsidRDefault="004C73A6" w:rsidP="00111D4B">
      <w:pPr>
        <w:numPr>
          <w:ilvl w:val="0"/>
          <w:numId w:val="5"/>
        </w:numPr>
        <w:spacing w:after="120"/>
        <w:rPr>
          <w:sz w:val="22"/>
          <w:szCs w:val="22"/>
        </w:rPr>
      </w:pPr>
      <w:r w:rsidRPr="00877418">
        <w:rPr>
          <w:sz w:val="22"/>
          <w:szCs w:val="22"/>
          <w:u w:val="single"/>
        </w:rPr>
        <w:t>Modifications</w:t>
      </w:r>
      <w:r w:rsidRPr="00877418">
        <w:rPr>
          <w:sz w:val="22"/>
          <w:szCs w:val="22"/>
        </w:rPr>
        <w:t xml:space="preserve">:  The permittee shall notify the Compliance Authority upon commencement of construction.  No </w:t>
      </w:r>
      <w:r w:rsidR="00756CE8">
        <w:rPr>
          <w:sz w:val="22"/>
          <w:szCs w:val="22"/>
        </w:rPr>
        <w:t xml:space="preserve">new </w:t>
      </w:r>
      <w:r w:rsidRPr="00877418">
        <w:rPr>
          <w:sz w:val="22"/>
          <w:szCs w:val="22"/>
        </w:rPr>
        <w:t xml:space="preserve">emissions unit shall be constructed </w:t>
      </w:r>
      <w:r w:rsidR="00756CE8">
        <w:rPr>
          <w:sz w:val="22"/>
          <w:szCs w:val="22"/>
        </w:rPr>
        <w:t xml:space="preserve">and no existing </w:t>
      </w:r>
      <w:r w:rsidR="00756CE8" w:rsidRPr="00877418">
        <w:rPr>
          <w:sz w:val="22"/>
          <w:szCs w:val="22"/>
        </w:rPr>
        <w:t>emissions unit</w:t>
      </w:r>
      <w:r w:rsidRPr="00877418">
        <w:rPr>
          <w:sz w:val="22"/>
          <w:szCs w:val="22"/>
        </w:rPr>
        <w:t xml:space="preserve"> </w:t>
      </w:r>
      <w:r w:rsidR="00756CE8">
        <w:rPr>
          <w:sz w:val="22"/>
          <w:szCs w:val="22"/>
        </w:rPr>
        <w:t xml:space="preserve">shall be </w:t>
      </w:r>
      <w:r w:rsidRPr="00877418">
        <w:rPr>
          <w:sz w:val="22"/>
          <w:szCs w:val="22"/>
        </w:rPr>
        <w:t>modified without obtaining an air construction permit from the Department.  Such permit shall be obtained prior to beginning construction or modification.  [Rules 62-210.300(1) and 62-212.300(1)(a), F.A.C.]</w:t>
      </w:r>
    </w:p>
    <w:p w:rsidR="002A1F91" w:rsidRPr="002A1F91" w:rsidRDefault="002A1F91" w:rsidP="00744DD9">
      <w:pPr>
        <w:numPr>
          <w:ilvl w:val="0"/>
          <w:numId w:val="5"/>
        </w:numPr>
        <w:spacing w:after="120"/>
        <w:rPr>
          <w:sz w:val="22"/>
          <w:szCs w:val="22"/>
        </w:rPr>
      </w:pPr>
      <w:r w:rsidRPr="002A1F91">
        <w:rPr>
          <w:sz w:val="22"/>
          <w:szCs w:val="22"/>
          <w:u w:val="single"/>
        </w:rPr>
        <w:t>Construction and Expiration</w:t>
      </w:r>
      <w:r w:rsidR="00517142">
        <w:rPr>
          <w:sz w:val="22"/>
          <w:szCs w:val="22"/>
        </w:rPr>
        <w:t xml:space="preserve">.  </w:t>
      </w:r>
      <w:r w:rsidRPr="002A1F91">
        <w:rPr>
          <w:sz w:val="22"/>
          <w:szCs w:val="22"/>
        </w:rPr>
        <w:t xml:space="preserve">The expiration date shown on the first page of this permit provides time to complete the physical construction activities authorized by this permit, complete any necessary compliance testing, </w:t>
      </w:r>
      <w:r w:rsidR="00517142">
        <w:rPr>
          <w:sz w:val="22"/>
          <w:szCs w:val="22"/>
        </w:rPr>
        <w:t xml:space="preserve">and obtain an operation permit. </w:t>
      </w:r>
      <w:r w:rsidRPr="002A1F91">
        <w:rPr>
          <w:sz w:val="22"/>
          <w:szCs w:val="22"/>
        </w:rPr>
        <w:t xml:space="preserve"> Notwithstanding this expiration date, all specific emissions limitations and operating requirements established by this permit shall remain in effect until the facility or emissions </w:t>
      </w:r>
      <w:r w:rsidR="00517142">
        <w:rPr>
          <w:sz w:val="22"/>
          <w:szCs w:val="22"/>
        </w:rPr>
        <w:t xml:space="preserve">unit is permanently shut down.  </w:t>
      </w:r>
      <w:r w:rsidRPr="002A1F91">
        <w:rPr>
          <w:sz w:val="22"/>
          <w:szCs w:val="22"/>
        </w:rPr>
        <w:t xml:space="preserve">For good cause, the permittee may request </w:t>
      </w:r>
      <w:r w:rsidR="00517142">
        <w:rPr>
          <w:sz w:val="22"/>
          <w:szCs w:val="22"/>
        </w:rPr>
        <w:t xml:space="preserve">that that a permit be extended. </w:t>
      </w:r>
      <w:r w:rsidRPr="002A1F91">
        <w:rPr>
          <w:sz w:val="22"/>
          <w:szCs w:val="22"/>
        </w:rPr>
        <w:t xml:space="preserve"> Pursuant to Rule 62-4.080(3), F.A.C., such a request shall be submitted to the Permitting Authority in wri</w:t>
      </w:r>
      <w:r w:rsidR="00517142">
        <w:rPr>
          <w:sz w:val="22"/>
          <w:szCs w:val="22"/>
        </w:rPr>
        <w:t xml:space="preserve">ting before the permit expires. </w:t>
      </w:r>
      <w:r w:rsidRPr="002A1F91">
        <w:rPr>
          <w:sz w:val="22"/>
          <w:szCs w:val="22"/>
        </w:rPr>
        <w:t xml:space="preserve"> [Rules 62-4.070(4), 62-4.080 &amp; 62-210.300(1), F.A.C.]</w:t>
      </w:r>
    </w:p>
    <w:p w:rsidR="00744DD9" w:rsidRPr="00692695" w:rsidRDefault="00744DD9" w:rsidP="00744DD9">
      <w:pPr>
        <w:numPr>
          <w:ilvl w:val="0"/>
          <w:numId w:val="5"/>
        </w:numPr>
        <w:spacing w:after="120"/>
        <w:rPr>
          <w:sz w:val="22"/>
          <w:szCs w:val="22"/>
        </w:rPr>
      </w:pPr>
      <w:r w:rsidRPr="00692695">
        <w:rPr>
          <w:sz w:val="22"/>
          <w:szCs w:val="22"/>
          <w:u w:val="single"/>
        </w:rPr>
        <w:t>Source Obligation</w:t>
      </w:r>
      <w:r>
        <w:rPr>
          <w:sz w:val="22"/>
          <w:szCs w:val="22"/>
        </w:rPr>
        <w:t>:</w:t>
      </w:r>
    </w:p>
    <w:p w:rsidR="00744DD9" w:rsidRPr="00C953A1" w:rsidRDefault="00744DD9" w:rsidP="00744DD9">
      <w:pPr>
        <w:autoSpaceDE w:val="0"/>
        <w:autoSpaceDN w:val="0"/>
        <w:adjustRightInd w:val="0"/>
        <w:spacing w:after="120"/>
        <w:ind w:left="720" w:hanging="360"/>
        <w:rPr>
          <w:sz w:val="22"/>
          <w:szCs w:val="22"/>
        </w:rPr>
      </w:pPr>
      <w:r w:rsidRPr="00C953A1">
        <w:rPr>
          <w:sz w:val="22"/>
          <w:szCs w:val="22"/>
        </w:rPr>
        <w:t>(a)</w:t>
      </w:r>
      <w:r w:rsidRPr="00C953A1">
        <w:rPr>
          <w:sz w:val="22"/>
          <w:szCs w:val="22"/>
        </w:rPr>
        <w:tab/>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744DD9" w:rsidRPr="00692695" w:rsidRDefault="00744DD9" w:rsidP="00744DD9">
      <w:pPr>
        <w:autoSpaceDE w:val="0"/>
        <w:autoSpaceDN w:val="0"/>
        <w:adjustRightInd w:val="0"/>
        <w:spacing w:after="120"/>
        <w:ind w:left="720" w:hanging="360"/>
        <w:rPr>
          <w:sz w:val="22"/>
          <w:szCs w:val="22"/>
        </w:rPr>
      </w:pPr>
      <w:r w:rsidRPr="00C953A1">
        <w:rPr>
          <w:sz w:val="22"/>
          <w:szCs w:val="22"/>
        </w:rPr>
        <w:t>(b)</w:t>
      </w:r>
      <w:r w:rsidRPr="00C953A1">
        <w:rPr>
          <w:sz w:val="22"/>
          <w:szCs w:val="22"/>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744DD9" w:rsidRDefault="00744DD9" w:rsidP="00744DD9">
      <w:pPr>
        <w:autoSpaceDE w:val="0"/>
        <w:autoSpaceDN w:val="0"/>
        <w:adjustRightInd w:val="0"/>
        <w:spacing w:after="120"/>
        <w:ind w:left="360"/>
        <w:rPr>
          <w:sz w:val="22"/>
          <w:szCs w:val="22"/>
        </w:rPr>
      </w:pPr>
      <w:r>
        <w:rPr>
          <w:sz w:val="22"/>
          <w:szCs w:val="22"/>
        </w:rPr>
        <w:t>[Rule 62-212.400(12), F.A.C.]</w:t>
      </w:r>
    </w:p>
    <w:p w:rsidR="004C73A6" w:rsidRDefault="00756CE8" w:rsidP="00111D4B">
      <w:pPr>
        <w:numPr>
          <w:ilvl w:val="0"/>
          <w:numId w:val="5"/>
        </w:numPr>
        <w:spacing w:after="120"/>
        <w:rPr>
          <w:sz w:val="22"/>
          <w:szCs w:val="22"/>
        </w:rPr>
      </w:pPr>
      <w:r>
        <w:rPr>
          <w:sz w:val="22"/>
          <w:szCs w:val="22"/>
          <w:u w:val="single"/>
        </w:rPr>
        <w:t xml:space="preserve">Application for </w:t>
      </w:r>
      <w:r w:rsidR="004C73A6" w:rsidRPr="00877418">
        <w:rPr>
          <w:sz w:val="22"/>
          <w:szCs w:val="22"/>
          <w:u w:val="single"/>
        </w:rPr>
        <w:t>Title V Permit</w:t>
      </w:r>
      <w:r w:rsidR="004C73A6" w:rsidRPr="00877418">
        <w:rPr>
          <w:sz w:val="22"/>
          <w:szCs w:val="22"/>
        </w:rPr>
        <w:t xml:space="preserve">:  This permit authorizes </w:t>
      </w:r>
      <w:r w:rsidR="0030112B">
        <w:rPr>
          <w:sz w:val="22"/>
          <w:szCs w:val="22"/>
        </w:rPr>
        <w:t xml:space="preserve">physical changes to </w:t>
      </w:r>
      <w:r w:rsidR="004C73A6" w:rsidRPr="00877418">
        <w:rPr>
          <w:sz w:val="22"/>
          <w:szCs w:val="22"/>
        </w:rPr>
        <w:t xml:space="preserve">the </w:t>
      </w:r>
      <w:r w:rsidR="0030112B">
        <w:rPr>
          <w:sz w:val="22"/>
          <w:szCs w:val="22"/>
        </w:rPr>
        <w:t xml:space="preserve">existing </w:t>
      </w:r>
      <w:r w:rsidR="004C73A6" w:rsidRPr="00877418">
        <w:rPr>
          <w:sz w:val="22"/>
          <w:szCs w:val="22"/>
        </w:rPr>
        <w:t>permitted emissions unit</w:t>
      </w:r>
      <w:r w:rsidR="0030112B">
        <w:rPr>
          <w:sz w:val="22"/>
          <w:szCs w:val="22"/>
        </w:rPr>
        <w:t xml:space="preserve"> No. 018</w:t>
      </w:r>
      <w:r w:rsidR="004C73A6" w:rsidRPr="00877418">
        <w:rPr>
          <w:sz w:val="22"/>
          <w:szCs w:val="22"/>
        </w:rPr>
        <w:t xml:space="preserve"> and initial operation to determine compliance with Department rules.  A Title V </w:t>
      </w:r>
      <w:r>
        <w:rPr>
          <w:sz w:val="22"/>
          <w:szCs w:val="22"/>
        </w:rPr>
        <w:t xml:space="preserve">air </w:t>
      </w:r>
      <w:r w:rsidR="004C73A6" w:rsidRPr="00877418">
        <w:rPr>
          <w:sz w:val="22"/>
          <w:szCs w:val="22"/>
        </w:rPr>
        <w:t xml:space="preserve">operation permit is required for regular operation of the permitted emissions unit.  The permittee shall apply for a Title </w:t>
      </w:r>
      <w:r w:rsidR="004C73A6" w:rsidRPr="00877418">
        <w:rPr>
          <w:sz w:val="22"/>
          <w:szCs w:val="22"/>
        </w:rPr>
        <w:lastRenderedPageBreak/>
        <w:t xml:space="preserve">V </w:t>
      </w:r>
      <w:r>
        <w:rPr>
          <w:sz w:val="22"/>
          <w:szCs w:val="22"/>
        </w:rPr>
        <w:t xml:space="preserve">air </w:t>
      </w:r>
      <w:r w:rsidR="004C73A6" w:rsidRPr="00877418">
        <w:rPr>
          <w:sz w:val="22"/>
          <w:szCs w:val="22"/>
        </w:rPr>
        <w:t>operation permit</w:t>
      </w:r>
      <w:r w:rsidR="0030112B">
        <w:rPr>
          <w:sz w:val="22"/>
          <w:szCs w:val="22"/>
        </w:rPr>
        <w:t xml:space="preserve"> revision</w:t>
      </w:r>
      <w:r w:rsidR="004C73A6" w:rsidRPr="00877418">
        <w:rPr>
          <w:sz w:val="22"/>
          <w:szCs w:val="22"/>
        </w:rPr>
        <w:t xml:space="preserve"> at least 90 days prior to expiration of this permit, but no later than 180 days after </w:t>
      </w:r>
      <w:r w:rsidR="0030112B">
        <w:rPr>
          <w:sz w:val="22"/>
          <w:szCs w:val="22"/>
        </w:rPr>
        <w:t>resuming normal</w:t>
      </w:r>
      <w:r w:rsidR="004C73A6" w:rsidRPr="00877418">
        <w:rPr>
          <w:sz w:val="22"/>
          <w:szCs w:val="22"/>
        </w:rPr>
        <w:t xml:space="preserve"> operation.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the Compliance Authority.  [Rul</w:t>
      </w:r>
      <w:r w:rsidR="00A54553">
        <w:rPr>
          <w:sz w:val="22"/>
          <w:szCs w:val="22"/>
        </w:rPr>
        <w:t>es 62-4.030, 62-4.050, 62-4.220</w:t>
      </w:r>
      <w:r w:rsidR="004C73A6" w:rsidRPr="00877418">
        <w:rPr>
          <w:sz w:val="22"/>
          <w:szCs w:val="22"/>
        </w:rPr>
        <w:t xml:space="preserve"> and Chapter 62-213, F.A.C.]</w:t>
      </w:r>
    </w:p>
    <w:p w:rsidR="00ED369A" w:rsidRPr="005C0095" w:rsidRDefault="00ED369A" w:rsidP="00ED369A">
      <w:pPr>
        <w:pStyle w:val="BodyText3"/>
        <w:widowControl w:val="0"/>
        <w:spacing w:after="0"/>
        <w:ind w:left="360"/>
        <w:jc w:val="left"/>
        <w:rPr>
          <w:szCs w:val="22"/>
        </w:rPr>
      </w:pPr>
    </w:p>
    <w:p w:rsidR="00ED369A" w:rsidRPr="00877418" w:rsidRDefault="00ED369A" w:rsidP="00ED369A">
      <w:pPr>
        <w:spacing w:after="120"/>
        <w:rPr>
          <w:sz w:val="22"/>
          <w:szCs w:val="22"/>
        </w:rPr>
      </w:pPr>
    </w:p>
    <w:p w:rsidR="004C73A6" w:rsidRPr="00877418" w:rsidRDefault="004C73A6" w:rsidP="006E1647">
      <w:pPr>
        <w:ind w:firstLine="90"/>
        <w:rPr>
          <w:caps/>
          <w:sz w:val="22"/>
          <w:szCs w:val="22"/>
          <w:u w:val="single"/>
        </w:rPr>
        <w:sectPr w:rsidR="004C73A6" w:rsidRPr="00877418" w:rsidSect="00FD0541">
          <w:headerReference w:type="even" r:id="rId27"/>
          <w:headerReference w:type="default" r:id="rId28"/>
          <w:headerReference w:type="first" r:id="rId29"/>
          <w:pgSz w:w="12240" w:h="15840" w:code="1"/>
          <w:pgMar w:top="720" w:right="1080" w:bottom="720" w:left="1080" w:header="720" w:footer="266" w:gutter="0"/>
          <w:paperSrc w:first="15" w:other="15"/>
          <w:cols w:space="720"/>
        </w:sectPr>
      </w:pPr>
    </w:p>
    <w:p w:rsidR="004C73A6" w:rsidRDefault="004C73A6" w:rsidP="00B56CB8">
      <w:pPr>
        <w:pStyle w:val="BodyText3"/>
        <w:numPr>
          <w:ilvl w:val="12"/>
          <w:numId w:val="0"/>
        </w:numPr>
        <w:jc w:val="left"/>
        <w:rPr>
          <w:szCs w:val="22"/>
        </w:rPr>
      </w:pPr>
      <w:r w:rsidRPr="00676BF5">
        <w:rPr>
          <w:szCs w:val="22"/>
        </w:rPr>
        <w:lastRenderedPageBreak/>
        <w:t xml:space="preserve">This section of the permit addresses the following emissions </w:t>
      </w:r>
      <w:r w:rsidR="00676BF5" w:rsidRPr="00676BF5">
        <w:rPr>
          <w:szCs w:val="22"/>
        </w:rPr>
        <w:t>unit</w:t>
      </w:r>
      <w:r w:rsidRPr="00676BF5">
        <w:rPr>
          <w:szCs w:val="22"/>
        </w:rPr>
        <w:t>.</w:t>
      </w:r>
    </w:p>
    <w:tbl>
      <w:tblPr>
        <w:tblW w:w="10204" w:type="dxa"/>
        <w:tblInd w:w="5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844"/>
        <w:gridCol w:w="9360"/>
      </w:tblGrid>
      <w:tr w:rsidR="00676BF5" w:rsidRPr="00877418" w:rsidTr="00676BF5">
        <w:tc>
          <w:tcPr>
            <w:tcW w:w="844" w:type="dxa"/>
            <w:tcBorders>
              <w:top w:val="single" w:sz="12" w:space="0" w:color="auto"/>
              <w:bottom w:val="single" w:sz="12" w:space="0" w:color="auto"/>
              <w:right w:val="single" w:sz="12" w:space="0" w:color="auto"/>
            </w:tcBorders>
          </w:tcPr>
          <w:p w:rsidR="00676BF5" w:rsidRPr="00FD0541" w:rsidRDefault="00676BF5" w:rsidP="00676BF5">
            <w:pPr>
              <w:jc w:val="center"/>
              <w:rPr>
                <w:b/>
                <w:sz w:val="22"/>
                <w:szCs w:val="22"/>
              </w:rPr>
            </w:pPr>
            <w:r w:rsidRPr="00FD0541">
              <w:rPr>
                <w:b/>
                <w:sz w:val="22"/>
                <w:szCs w:val="22"/>
              </w:rPr>
              <w:t>EU No.</w:t>
            </w:r>
          </w:p>
        </w:tc>
        <w:tc>
          <w:tcPr>
            <w:tcW w:w="9360" w:type="dxa"/>
            <w:tcBorders>
              <w:top w:val="single" w:sz="12" w:space="0" w:color="auto"/>
              <w:left w:val="single" w:sz="12" w:space="0" w:color="auto"/>
              <w:bottom w:val="single" w:sz="12" w:space="0" w:color="auto"/>
            </w:tcBorders>
          </w:tcPr>
          <w:p w:rsidR="00676BF5" w:rsidRPr="00FD0541" w:rsidRDefault="00676BF5" w:rsidP="00676BF5">
            <w:pPr>
              <w:rPr>
                <w:sz w:val="22"/>
                <w:szCs w:val="22"/>
              </w:rPr>
            </w:pPr>
            <w:r w:rsidRPr="00FD0541">
              <w:rPr>
                <w:b/>
                <w:sz w:val="22"/>
                <w:szCs w:val="22"/>
              </w:rPr>
              <w:t>Emission Unit Description</w:t>
            </w:r>
          </w:p>
        </w:tc>
      </w:tr>
      <w:tr w:rsidR="00676BF5" w:rsidRPr="00877418" w:rsidTr="00676BF5">
        <w:tc>
          <w:tcPr>
            <w:tcW w:w="844" w:type="dxa"/>
            <w:tcBorders>
              <w:top w:val="single" w:sz="8" w:space="0" w:color="auto"/>
              <w:bottom w:val="single" w:sz="12" w:space="0" w:color="auto"/>
              <w:right w:val="single" w:sz="12" w:space="0" w:color="auto"/>
            </w:tcBorders>
          </w:tcPr>
          <w:p w:rsidR="00676BF5" w:rsidRPr="00FD0541" w:rsidRDefault="00676BF5" w:rsidP="00676BF5">
            <w:pPr>
              <w:jc w:val="center"/>
              <w:rPr>
                <w:sz w:val="22"/>
                <w:szCs w:val="22"/>
              </w:rPr>
            </w:pPr>
            <w:r w:rsidRPr="00FD0541">
              <w:rPr>
                <w:sz w:val="22"/>
                <w:szCs w:val="22"/>
              </w:rPr>
              <w:t>018</w:t>
            </w:r>
          </w:p>
        </w:tc>
        <w:tc>
          <w:tcPr>
            <w:tcW w:w="9360" w:type="dxa"/>
            <w:tcBorders>
              <w:top w:val="single" w:sz="8" w:space="0" w:color="auto"/>
              <w:left w:val="single" w:sz="12" w:space="0" w:color="auto"/>
              <w:bottom w:val="single" w:sz="12" w:space="0" w:color="auto"/>
            </w:tcBorders>
          </w:tcPr>
          <w:p w:rsidR="00676BF5" w:rsidRPr="00FD0541" w:rsidRDefault="00676BF5" w:rsidP="00676BF5">
            <w:pPr>
              <w:rPr>
                <w:bCs/>
                <w:sz w:val="22"/>
                <w:szCs w:val="22"/>
              </w:rPr>
            </w:pPr>
            <w:r w:rsidRPr="00FD0541">
              <w:rPr>
                <w:bCs/>
                <w:sz w:val="22"/>
                <w:szCs w:val="22"/>
              </w:rPr>
              <w:t>No. 4 Recovery Boiler</w:t>
            </w:r>
          </w:p>
        </w:tc>
      </w:tr>
    </w:tbl>
    <w:p w:rsidR="00C430B2" w:rsidRPr="006A00F7" w:rsidRDefault="00676BF5" w:rsidP="00676BF5">
      <w:pPr>
        <w:spacing w:before="120" w:after="120"/>
        <w:rPr>
          <w:sz w:val="22"/>
          <w:szCs w:val="22"/>
        </w:rPr>
      </w:pPr>
      <w:r>
        <w:rPr>
          <w:sz w:val="22"/>
          <w:szCs w:val="22"/>
        </w:rPr>
        <w:t>T</w:t>
      </w:r>
      <w:r w:rsidRPr="002D4C83">
        <w:rPr>
          <w:sz w:val="22"/>
          <w:szCs w:val="22"/>
        </w:rPr>
        <w:t>his unit f</w:t>
      </w:r>
      <w:r>
        <w:rPr>
          <w:sz w:val="22"/>
          <w:szCs w:val="22"/>
        </w:rPr>
        <w:t>ires BLS as the primary fuel to facilitate the recovery of the cooking liquor.  Natural gas</w:t>
      </w:r>
      <w:r w:rsidRPr="002D4C83">
        <w:rPr>
          <w:sz w:val="22"/>
          <w:szCs w:val="22"/>
        </w:rPr>
        <w:t xml:space="preserve"> is fired as a startup, shutdown and supplemental fuel.  </w:t>
      </w:r>
      <w:r w:rsidRPr="002C25C6">
        <w:rPr>
          <w:sz w:val="22"/>
          <w:szCs w:val="22"/>
        </w:rPr>
        <w:t xml:space="preserve">The maximum operating capacity </w:t>
      </w:r>
      <w:r w:rsidRPr="00504748">
        <w:rPr>
          <w:sz w:val="22"/>
          <w:szCs w:val="22"/>
        </w:rPr>
        <w:t xml:space="preserve">of BLS </w:t>
      </w:r>
      <w:r w:rsidRPr="002C25C6">
        <w:rPr>
          <w:sz w:val="22"/>
          <w:szCs w:val="22"/>
        </w:rPr>
        <w:t xml:space="preserve">is </w:t>
      </w:r>
      <w:r w:rsidRPr="00504748">
        <w:rPr>
          <w:sz w:val="22"/>
          <w:szCs w:val="22"/>
        </w:rPr>
        <w:t xml:space="preserve">210,000 </w:t>
      </w:r>
      <w:r>
        <w:rPr>
          <w:sz w:val="22"/>
          <w:szCs w:val="22"/>
        </w:rPr>
        <w:t>pound</w:t>
      </w:r>
      <w:r w:rsidR="009734D3">
        <w:rPr>
          <w:sz w:val="22"/>
          <w:szCs w:val="22"/>
        </w:rPr>
        <w:t>s</w:t>
      </w:r>
      <w:r w:rsidRPr="00504748">
        <w:rPr>
          <w:sz w:val="22"/>
          <w:szCs w:val="22"/>
        </w:rPr>
        <w:t xml:space="preserve">/hour </w:t>
      </w:r>
      <w:r w:rsidR="009734D3">
        <w:rPr>
          <w:sz w:val="22"/>
          <w:szCs w:val="22"/>
        </w:rPr>
        <w:t xml:space="preserve">(lb/hour) </w:t>
      </w:r>
      <w:r w:rsidRPr="00504748">
        <w:rPr>
          <w:sz w:val="22"/>
          <w:szCs w:val="22"/>
        </w:rPr>
        <w:t>based on a 24-hour average, which is equivalent to a heat input rate of 1</w:t>
      </w:r>
      <w:r>
        <w:rPr>
          <w:sz w:val="22"/>
          <w:szCs w:val="22"/>
        </w:rPr>
        <w:t>,</w:t>
      </w:r>
      <w:r w:rsidRPr="00504748">
        <w:rPr>
          <w:sz w:val="22"/>
          <w:szCs w:val="22"/>
        </w:rPr>
        <w:t xml:space="preserve">345 </w:t>
      </w:r>
      <w:r w:rsidR="009734D3">
        <w:rPr>
          <w:sz w:val="22"/>
          <w:szCs w:val="22"/>
        </w:rPr>
        <w:t>million British thermal units/</w:t>
      </w:r>
      <w:r w:rsidRPr="00504748">
        <w:rPr>
          <w:sz w:val="22"/>
          <w:szCs w:val="22"/>
        </w:rPr>
        <w:t xml:space="preserve">hour </w:t>
      </w:r>
      <w:r w:rsidR="009734D3">
        <w:rPr>
          <w:sz w:val="22"/>
          <w:szCs w:val="22"/>
        </w:rPr>
        <w:t>(</w:t>
      </w:r>
      <w:r w:rsidR="009734D3" w:rsidRPr="00504748">
        <w:rPr>
          <w:sz w:val="22"/>
          <w:szCs w:val="22"/>
        </w:rPr>
        <w:t>MMBtu</w:t>
      </w:r>
      <w:r w:rsidR="009734D3">
        <w:rPr>
          <w:sz w:val="22"/>
          <w:szCs w:val="22"/>
        </w:rPr>
        <w:t xml:space="preserve">/hour) </w:t>
      </w:r>
      <w:r w:rsidRPr="00504748">
        <w:rPr>
          <w:sz w:val="22"/>
          <w:szCs w:val="22"/>
        </w:rPr>
        <w:t>based on a fuel heating value of 6,410 Btu/</w:t>
      </w:r>
      <w:r>
        <w:rPr>
          <w:sz w:val="22"/>
          <w:szCs w:val="22"/>
        </w:rPr>
        <w:t xml:space="preserve">lb of BLS.  </w:t>
      </w:r>
      <w:r w:rsidRPr="00504748">
        <w:rPr>
          <w:sz w:val="22"/>
          <w:szCs w:val="22"/>
        </w:rPr>
        <w:t>This is also equivalent to a</w:t>
      </w:r>
      <w:r>
        <w:rPr>
          <w:sz w:val="22"/>
          <w:szCs w:val="22"/>
        </w:rPr>
        <w:t>pproximately 27,984 gallons/</w:t>
      </w:r>
      <w:r w:rsidRPr="00504748">
        <w:rPr>
          <w:sz w:val="22"/>
          <w:szCs w:val="22"/>
        </w:rPr>
        <w:t>hour of black liquor</w:t>
      </w:r>
      <w:r w:rsidR="006A00F7">
        <w:rPr>
          <w:sz w:val="22"/>
          <w:szCs w:val="22"/>
        </w:rPr>
        <w:t>.</w:t>
      </w:r>
    </w:p>
    <w:p w:rsidR="00676BF5" w:rsidRPr="002D4C83" w:rsidRDefault="00C430B2" w:rsidP="00917418">
      <w:pPr>
        <w:spacing w:before="120" w:after="120"/>
        <w:rPr>
          <w:sz w:val="22"/>
          <w:szCs w:val="22"/>
        </w:rPr>
      </w:pPr>
      <w:r>
        <w:rPr>
          <w:sz w:val="22"/>
          <w:szCs w:val="22"/>
        </w:rPr>
        <w:t xml:space="preserve">Emissions of </w:t>
      </w:r>
      <w:r w:rsidR="006A00F7">
        <w:rPr>
          <w:sz w:val="22"/>
          <w:szCs w:val="22"/>
        </w:rPr>
        <w:t>particulate matter (</w:t>
      </w:r>
      <w:r>
        <w:rPr>
          <w:sz w:val="22"/>
          <w:szCs w:val="22"/>
        </w:rPr>
        <w:t>PM</w:t>
      </w:r>
      <w:r w:rsidR="006A00F7">
        <w:rPr>
          <w:sz w:val="22"/>
          <w:szCs w:val="22"/>
        </w:rPr>
        <w:t>)</w:t>
      </w:r>
      <w:r w:rsidR="00676BF5" w:rsidRPr="002D4C83">
        <w:rPr>
          <w:sz w:val="22"/>
          <w:szCs w:val="22"/>
        </w:rPr>
        <w:t xml:space="preserve"> are controlled by an </w:t>
      </w:r>
      <w:r w:rsidR="006A00F7" w:rsidRPr="006A00F7">
        <w:rPr>
          <w:sz w:val="22"/>
          <w:szCs w:val="22"/>
        </w:rPr>
        <w:t>electrostatic precipitator (ESP)</w:t>
      </w:r>
      <w:r w:rsidR="00676BF5" w:rsidRPr="002D4C83">
        <w:rPr>
          <w:sz w:val="22"/>
          <w:szCs w:val="22"/>
        </w:rPr>
        <w:t xml:space="preserve"> with automatic voltage control, 2-chambers, and 6 electric fields per chamber.  Total reduced sulfur (TRS) emissions are controlled by the low-odor boiler design.  Emissions of nitrogen oxides (NO</w:t>
      </w:r>
      <w:r w:rsidR="00676BF5" w:rsidRPr="002D4C83">
        <w:rPr>
          <w:sz w:val="22"/>
          <w:szCs w:val="22"/>
          <w:vertAlign w:val="subscript"/>
        </w:rPr>
        <w:t>X</w:t>
      </w:r>
      <w:r w:rsidR="00676BF5" w:rsidRPr="002D4C83">
        <w:rPr>
          <w:sz w:val="22"/>
          <w:szCs w:val="22"/>
        </w:rPr>
        <w:t>) are controlled by a four-level over</w:t>
      </w:r>
      <w:r w:rsidR="00676BF5">
        <w:rPr>
          <w:sz w:val="22"/>
          <w:szCs w:val="22"/>
        </w:rPr>
        <w:t>-</w:t>
      </w:r>
      <w:r w:rsidR="00676BF5" w:rsidRPr="002D4C83">
        <w:rPr>
          <w:sz w:val="22"/>
          <w:szCs w:val="22"/>
        </w:rPr>
        <w:t>fire air system.  Emissions of carbon monoxide (CO) and volatile organic compounds (VOC) are controlled by the combustion design and good operating practices.  The following pollutants are monitored with continuous emissions monitoring systems (CEMS):  CO, NO</w:t>
      </w:r>
      <w:r w:rsidR="00676BF5" w:rsidRPr="002D4C83">
        <w:rPr>
          <w:sz w:val="22"/>
          <w:szCs w:val="22"/>
          <w:vertAlign w:val="subscript"/>
        </w:rPr>
        <w:t>X</w:t>
      </w:r>
      <w:r w:rsidR="00676BF5" w:rsidRPr="002D4C83">
        <w:rPr>
          <w:sz w:val="22"/>
          <w:szCs w:val="22"/>
        </w:rPr>
        <w:t xml:space="preserve">, </w:t>
      </w:r>
      <w:r w:rsidR="00676BF5">
        <w:rPr>
          <w:sz w:val="22"/>
          <w:szCs w:val="22"/>
        </w:rPr>
        <w:t>sulfur dioxide (</w:t>
      </w:r>
      <w:r w:rsidR="00676BF5" w:rsidRPr="002D4C83">
        <w:rPr>
          <w:sz w:val="22"/>
          <w:szCs w:val="22"/>
        </w:rPr>
        <w:t>SO</w:t>
      </w:r>
      <w:r w:rsidR="00676BF5" w:rsidRPr="002D4C83">
        <w:rPr>
          <w:sz w:val="22"/>
          <w:szCs w:val="22"/>
          <w:vertAlign w:val="subscript"/>
        </w:rPr>
        <w:t>2</w:t>
      </w:r>
      <w:r w:rsidR="00676BF5">
        <w:rPr>
          <w:sz w:val="22"/>
          <w:szCs w:val="22"/>
        </w:rPr>
        <w:t>)</w:t>
      </w:r>
      <w:r w:rsidR="00676BF5" w:rsidRPr="002D4C83">
        <w:rPr>
          <w:sz w:val="22"/>
          <w:szCs w:val="22"/>
        </w:rPr>
        <w:t xml:space="preserve">, </w:t>
      </w:r>
      <w:r>
        <w:rPr>
          <w:sz w:val="22"/>
          <w:szCs w:val="22"/>
        </w:rPr>
        <w:t xml:space="preserve">and </w:t>
      </w:r>
      <w:r w:rsidR="00676BF5" w:rsidRPr="002D4C83">
        <w:rPr>
          <w:sz w:val="22"/>
          <w:szCs w:val="22"/>
        </w:rPr>
        <w:t>TRS</w:t>
      </w:r>
      <w:r>
        <w:rPr>
          <w:sz w:val="22"/>
          <w:szCs w:val="22"/>
        </w:rPr>
        <w:t>.  Visible emissions are monitored with a continuous opacity monitoring system (COMS).</w:t>
      </w:r>
      <w:r w:rsidR="00676BF5" w:rsidRPr="002D4C83">
        <w:rPr>
          <w:sz w:val="22"/>
          <w:szCs w:val="22"/>
        </w:rPr>
        <w:t xml:space="preserve">  </w:t>
      </w:r>
    </w:p>
    <w:p w:rsidR="00676BF5" w:rsidRDefault="00676BF5" w:rsidP="00676BF5">
      <w:pPr>
        <w:pStyle w:val="Caption"/>
        <w:spacing w:before="240"/>
        <w:rPr>
          <w:b w:val="0"/>
          <w:i/>
          <w:caps w:val="0"/>
          <w:szCs w:val="22"/>
        </w:rPr>
      </w:pPr>
      <w:r w:rsidRPr="001B7D2E">
        <w:rPr>
          <w:b w:val="0"/>
          <w:i/>
          <w:caps w:val="0"/>
          <w:szCs w:val="22"/>
        </w:rPr>
        <w:t xml:space="preserve">{Permitting Note:  This emissions unit is regulated under Rule 62-296.404, F.A.C. – Kraft Pulp Mills, Rule </w:t>
      </w:r>
      <w:r w:rsidR="00A42028">
        <w:rPr>
          <w:b w:val="0"/>
          <w:i/>
          <w:caps w:val="0"/>
          <w:szCs w:val="22"/>
        </w:rPr>
        <w:t>62-</w:t>
      </w:r>
      <w:r w:rsidRPr="001B7D2E">
        <w:rPr>
          <w:b w:val="0"/>
          <w:i/>
          <w:caps w:val="0"/>
          <w:szCs w:val="22"/>
        </w:rPr>
        <w:t>212.400(5), F.A.C., Prevention of Significant Deterioration (PSD): Permit Nos. PSD-FL-171, PSD-FL-226</w:t>
      </w:r>
      <w:r>
        <w:rPr>
          <w:b w:val="0"/>
          <w:i/>
          <w:caps w:val="0"/>
          <w:szCs w:val="22"/>
        </w:rPr>
        <w:t xml:space="preserve"> and PSD-FL-380</w:t>
      </w:r>
      <w:r w:rsidRPr="001B7D2E">
        <w:rPr>
          <w:b w:val="0"/>
          <w:i/>
          <w:caps w:val="0"/>
          <w:szCs w:val="22"/>
        </w:rPr>
        <w:t>; Rule 62-212.400(6), F.A.C., Best Available Control Technology (BACT) Deter</w:t>
      </w:r>
      <w:r>
        <w:rPr>
          <w:b w:val="0"/>
          <w:i/>
          <w:caps w:val="0"/>
          <w:szCs w:val="22"/>
        </w:rPr>
        <w:t>mination</w:t>
      </w:r>
      <w:r w:rsidR="00917418">
        <w:rPr>
          <w:b w:val="0"/>
          <w:i/>
          <w:caps w:val="0"/>
          <w:szCs w:val="22"/>
        </w:rPr>
        <w:t xml:space="preserve"> for the following pollutants </w:t>
      </w:r>
      <w:r w:rsidR="00917418" w:rsidRPr="00917418">
        <w:rPr>
          <w:b w:val="0"/>
          <w:i/>
          <w:szCs w:val="22"/>
        </w:rPr>
        <w:t>CO, NO</w:t>
      </w:r>
      <w:r w:rsidR="00917418" w:rsidRPr="00917418">
        <w:rPr>
          <w:b w:val="0"/>
          <w:i/>
          <w:szCs w:val="22"/>
          <w:vertAlign w:val="subscript"/>
        </w:rPr>
        <w:t>X</w:t>
      </w:r>
      <w:r w:rsidR="00917418" w:rsidRPr="00917418">
        <w:rPr>
          <w:b w:val="0"/>
          <w:i/>
          <w:szCs w:val="22"/>
        </w:rPr>
        <w:t xml:space="preserve">, PM, </w:t>
      </w:r>
      <w:r w:rsidR="00917418" w:rsidRPr="00917418">
        <w:rPr>
          <w:b w:val="0"/>
          <w:i/>
          <w:caps w:val="0"/>
          <w:szCs w:val="22"/>
        </w:rPr>
        <w:t>and</w:t>
      </w:r>
      <w:r w:rsidR="00917418" w:rsidRPr="00917418">
        <w:rPr>
          <w:b w:val="0"/>
          <w:i/>
          <w:szCs w:val="22"/>
        </w:rPr>
        <w:t xml:space="preserve"> VOC </w:t>
      </w:r>
      <w:r w:rsidR="00917418" w:rsidRPr="00917418">
        <w:rPr>
          <w:b w:val="0"/>
          <w:i/>
          <w:caps w:val="0"/>
          <w:szCs w:val="22"/>
        </w:rPr>
        <w:t>emissions</w:t>
      </w:r>
      <w:r>
        <w:rPr>
          <w:b w:val="0"/>
          <w:i/>
          <w:caps w:val="0"/>
          <w:szCs w:val="22"/>
        </w:rPr>
        <w:t>, dated June 7, 1991,</w:t>
      </w:r>
      <w:r w:rsidRPr="001B7D2E">
        <w:rPr>
          <w:b w:val="0"/>
          <w:i/>
          <w:caps w:val="0"/>
          <w:szCs w:val="22"/>
        </w:rPr>
        <w:t xml:space="preserve"> September 18, 1995 </w:t>
      </w:r>
      <w:r>
        <w:rPr>
          <w:b w:val="0"/>
          <w:i/>
          <w:caps w:val="0"/>
          <w:szCs w:val="22"/>
        </w:rPr>
        <w:t xml:space="preserve">and May 29, 2007; </w:t>
      </w:r>
      <w:r w:rsidRPr="001B7D2E">
        <w:rPr>
          <w:b w:val="0"/>
          <w:i/>
          <w:caps w:val="0"/>
          <w:szCs w:val="22"/>
        </w:rPr>
        <w:t>and 40 CFR 63, Subpart MM- National Emission Standards for Hazardous Air Pollutants for Chemical Recovery Combustion Sources at Kraft, Soda, Sulfite, and Stand-Alone Semichemical Pulp Mills.}</w:t>
      </w:r>
    </w:p>
    <w:p w:rsidR="004C73A6" w:rsidRPr="00845DA5" w:rsidRDefault="004C73A6" w:rsidP="00917418">
      <w:pPr>
        <w:pStyle w:val="Caption"/>
        <w:spacing w:before="240"/>
        <w:rPr>
          <w:szCs w:val="22"/>
        </w:rPr>
      </w:pPr>
      <w:r w:rsidRPr="00845DA5">
        <w:rPr>
          <w:szCs w:val="22"/>
        </w:rPr>
        <w:t>Equipment</w:t>
      </w:r>
    </w:p>
    <w:p w:rsidR="004C73A6" w:rsidRPr="00845DA5" w:rsidRDefault="00681025" w:rsidP="00845DA5">
      <w:pPr>
        <w:numPr>
          <w:ilvl w:val="0"/>
          <w:numId w:val="2"/>
        </w:numPr>
        <w:suppressAutoHyphens/>
        <w:spacing w:after="120"/>
        <w:rPr>
          <w:sz w:val="22"/>
          <w:szCs w:val="22"/>
        </w:rPr>
      </w:pPr>
      <w:r>
        <w:rPr>
          <w:sz w:val="22"/>
          <w:szCs w:val="22"/>
          <w:u w:val="single"/>
        </w:rPr>
        <w:t>No. 4 Recovery Boiler</w:t>
      </w:r>
      <w:r w:rsidRPr="00845DA5">
        <w:rPr>
          <w:sz w:val="22"/>
          <w:szCs w:val="22"/>
        </w:rPr>
        <w:t xml:space="preserve">:  </w:t>
      </w:r>
      <w:r w:rsidRPr="000213CC">
        <w:rPr>
          <w:sz w:val="22"/>
          <w:szCs w:val="22"/>
        </w:rPr>
        <w:t>The permittee is authorized to</w:t>
      </w:r>
      <w:r w:rsidR="00B41709">
        <w:rPr>
          <w:sz w:val="22"/>
          <w:szCs w:val="22"/>
        </w:rPr>
        <w:t xml:space="preserve"> </w:t>
      </w:r>
      <w:r w:rsidR="0030112B">
        <w:rPr>
          <w:sz w:val="22"/>
          <w:szCs w:val="22"/>
        </w:rPr>
        <w:t xml:space="preserve">remove the existing fuel oil burners and to </w:t>
      </w:r>
      <w:r w:rsidR="009D65F9">
        <w:rPr>
          <w:sz w:val="22"/>
          <w:szCs w:val="22"/>
        </w:rPr>
        <w:t xml:space="preserve">install </w:t>
      </w:r>
      <w:r w:rsidR="00EF79E7">
        <w:rPr>
          <w:sz w:val="22"/>
          <w:szCs w:val="22"/>
        </w:rPr>
        <w:t xml:space="preserve">natural gas startup burners, natural gas load burners, a new burner management system </w:t>
      </w:r>
      <w:r>
        <w:rPr>
          <w:sz w:val="22"/>
          <w:szCs w:val="22"/>
        </w:rPr>
        <w:t xml:space="preserve">and associated equipment </w:t>
      </w:r>
      <w:r w:rsidR="00EF79E7">
        <w:rPr>
          <w:sz w:val="22"/>
          <w:szCs w:val="22"/>
        </w:rPr>
        <w:t xml:space="preserve">for the No. 4 Recovery Boiler </w:t>
      </w:r>
      <w:r w:rsidR="0030112B">
        <w:rPr>
          <w:sz w:val="22"/>
          <w:szCs w:val="22"/>
        </w:rPr>
        <w:t xml:space="preserve">in order </w:t>
      </w:r>
      <w:r>
        <w:rPr>
          <w:sz w:val="22"/>
          <w:szCs w:val="22"/>
        </w:rPr>
        <w:t>to burn natural gas</w:t>
      </w:r>
      <w:r w:rsidR="0030112B">
        <w:rPr>
          <w:sz w:val="22"/>
          <w:szCs w:val="22"/>
        </w:rPr>
        <w:t xml:space="preserve"> instead of fuel oil</w:t>
      </w:r>
      <w:r>
        <w:rPr>
          <w:sz w:val="22"/>
          <w:szCs w:val="22"/>
        </w:rPr>
        <w:t xml:space="preserve">. </w:t>
      </w:r>
      <w:r w:rsidR="00B41709">
        <w:rPr>
          <w:sz w:val="22"/>
          <w:szCs w:val="22"/>
        </w:rPr>
        <w:t xml:space="preserve"> [</w:t>
      </w:r>
      <w:r>
        <w:rPr>
          <w:sz w:val="22"/>
          <w:szCs w:val="22"/>
        </w:rPr>
        <w:t>Design and Applica</w:t>
      </w:r>
      <w:r w:rsidRPr="00845DA5">
        <w:rPr>
          <w:sz w:val="22"/>
          <w:szCs w:val="22"/>
        </w:rPr>
        <w:t>t</w:t>
      </w:r>
      <w:r>
        <w:rPr>
          <w:sz w:val="22"/>
          <w:szCs w:val="22"/>
        </w:rPr>
        <w:t>ion</w:t>
      </w:r>
      <w:r w:rsidR="00B41709">
        <w:rPr>
          <w:sz w:val="22"/>
          <w:szCs w:val="22"/>
        </w:rPr>
        <w:t>]</w:t>
      </w:r>
    </w:p>
    <w:p w:rsidR="004C73A6" w:rsidRPr="00845DA5" w:rsidRDefault="004C73A6" w:rsidP="00917418">
      <w:pPr>
        <w:spacing w:before="240" w:after="120"/>
        <w:rPr>
          <w:b/>
          <w:caps/>
          <w:sz w:val="22"/>
          <w:szCs w:val="22"/>
        </w:rPr>
      </w:pPr>
      <w:r w:rsidRPr="00845DA5">
        <w:rPr>
          <w:b/>
          <w:caps/>
          <w:sz w:val="22"/>
          <w:szCs w:val="22"/>
        </w:rPr>
        <w:t>Performance Restrictions</w:t>
      </w:r>
    </w:p>
    <w:p w:rsidR="003514E2" w:rsidRDefault="004C73A6" w:rsidP="00845DA5">
      <w:pPr>
        <w:numPr>
          <w:ilvl w:val="0"/>
          <w:numId w:val="2"/>
        </w:numPr>
        <w:suppressAutoHyphens/>
        <w:spacing w:after="120"/>
        <w:rPr>
          <w:sz w:val="22"/>
          <w:szCs w:val="22"/>
        </w:rPr>
      </w:pPr>
      <w:r w:rsidRPr="00845DA5">
        <w:rPr>
          <w:sz w:val="22"/>
          <w:szCs w:val="22"/>
          <w:u w:val="single"/>
        </w:rPr>
        <w:t>Permitted Capacity</w:t>
      </w:r>
      <w:r w:rsidRPr="00845DA5">
        <w:rPr>
          <w:sz w:val="22"/>
          <w:szCs w:val="22"/>
        </w:rPr>
        <w:t xml:space="preserve">:  </w:t>
      </w:r>
    </w:p>
    <w:p w:rsidR="004C73A6" w:rsidRDefault="004422F2" w:rsidP="003514E2">
      <w:pPr>
        <w:numPr>
          <w:ilvl w:val="0"/>
          <w:numId w:val="41"/>
        </w:numPr>
        <w:suppressAutoHyphens/>
        <w:spacing w:after="120"/>
        <w:ind w:left="720"/>
        <w:rPr>
          <w:sz w:val="22"/>
          <w:szCs w:val="22"/>
        </w:rPr>
      </w:pPr>
      <w:r w:rsidRPr="004422F2">
        <w:rPr>
          <w:sz w:val="22"/>
          <w:szCs w:val="22"/>
          <w:u w:val="single"/>
        </w:rPr>
        <w:t>Black Liquor Solids</w:t>
      </w:r>
      <w:r>
        <w:rPr>
          <w:sz w:val="22"/>
          <w:szCs w:val="22"/>
        </w:rPr>
        <w:t xml:space="preserve">:  </w:t>
      </w:r>
      <w:r w:rsidR="0062031D" w:rsidRPr="00945363">
        <w:rPr>
          <w:sz w:val="22"/>
          <w:szCs w:val="22"/>
        </w:rPr>
        <w:t xml:space="preserve">The proposed work shall not result in any increase in </w:t>
      </w:r>
      <w:r w:rsidR="0030112B">
        <w:rPr>
          <w:sz w:val="22"/>
          <w:szCs w:val="22"/>
        </w:rPr>
        <w:t xml:space="preserve">the permitted </w:t>
      </w:r>
      <w:r>
        <w:rPr>
          <w:sz w:val="22"/>
          <w:szCs w:val="22"/>
        </w:rPr>
        <w:t>BLS</w:t>
      </w:r>
      <w:r w:rsidR="0062031D">
        <w:rPr>
          <w:sz w:val="22"/>
          <w:szCs w:val="22"/>
        </w:rPr>
        <w:t xml:space="preserve"> processing r</w:t>
      </w:r>
      <w:r w:rsidR="0062031D" w:rsidRPr="00945363">
        <w:rPr>
          <w:sz w:val="22"/>
          <w:szCs w:val="22"/>
        </w:rPr>
        <w:t>ate</w:t>
      </w:r>
      <w:r w:rsidR="00EF79E7">
        <w:rPr>
          <w:sz w:val="22"/>
          <w:szCs w:val="22"/>
        </w:rPr>
        <w:t xml:space="preserve"> of 210,000 lb BLS/hour on a 24-hour average</w:t>
      </w:r>
      <w:r w:rsidR="00A21A82">
        <w:rPr>
          <w:sz w:val="22"/>
          <w:szCs w:val="22"/>
        </w:rPr>
        <w:t xml:space="preserve"> (equivalent to 27,984 gallons/hour of black liquor).</w:t>
      </w:r>
      <w:r w:rsidR="004C73A6" w:rsidRPr="00845DA5">
        <w:rPr>
          <w:sz w:val="22"/>
          <w:szCs w:val="22"/>
        </w:rPr>
        <w:t xml:space="preserve">  </w:t>
      </w:r>
    </w:p>
    <w:p w:rsidR="00A21A82" w:rsidRPr="00A21A82" w:rsidRDefault="00A21A82" w:rsidP="00A21A82">
      <w:pPr>
        <w:suppressAutoHyphens/>
        <w:spacing w:after="120"/>
        <w:ind w:left="720"/>
        <w:rPr>
          <w:i/>
          <w:sz w:val="22"/>
          <w:szCs w:val="22"/>
        </w:rPr>
      </w:pPr>
      <w:r w:rsidRPr="00A21A82">
        <w:rPr>
          <w:i/>
          <w:sz w:val="22"/>
          <w:szCs w:val="22"/>
        </w:rPr>
        <w:t xml:space="preserve">{Permitting Note:  </w:t>
      </w:r>
      <w:r w:rsidR="00152598" w:rsidRPr="00FF03E7">
        <w:rPr>
          <w:i/>
          <w:sz w:val="22"/>
          <w:szCs w:val="22"/>
        </w:rPr>
        <w:t>The maximum heat input from firing BLS is 1</w:t>
      </w:r>
      <w:r w:rsidR="007F78D5">
        <w:rPr>
          <w:i/>
          <w:sz w:val="22"/>
          <w:szCs w:val="22"/>
        </w:rPr>
        <w:t>,</w:t>
      </w:r>
      <w:r w:rsidR="00152598" w:rsidRPr="00FF03E7">
        <w:rPr>
          <w:i/>
          <w:sz w:val="22"/>
          <w:szCs w:val="22"/>
        </w:rPr>
        <w:t>345 MMBtu/hour based on the permitted capacity and a</w:t>
      </w:r>
      <w:r w:rsidR="00152598">
        <w:rPr>
          <w:i/>
          <w:sz w:val="22"/>
          <w:szCs w:val="22"/>
        </w:rPr>
        <w:t>n average</w:t>
      </w:r>
      <w:r w:rsidR="00152598" w:rsidRPr="00FF03E7">
        <w:rPr>
          <w:i/>
          <w:sz w:val="22"/>
          <w:szCs w:val="22"/>
        </w:rPr>
        <w:t xml:space="preserve"> heating value of 6</w:t>
      </w:r>
      <w:r w:rsidR="007F78D5">
        <w:rPr>
          <w:i/>
          <w:sz w:val="22"/>
          <w:szCs w:val="22"/>
        </w:rPr>
        <w:t>,</w:t>
      </w:r>
      <w:r w:rsidR="00152598" w:rsidRPr="00FF03E7">
        <w:rPr>
          <w:i/>
          <w:sz w:val="22"/>
          <w:szCs w:val="22"/>
        </w:rPr>
        <w:t>410 Btu/lb of BLS.</w:t>
      </w:r>
      <w:r w:rsidRPr="00A21A82">
        <w:rPr>
          <w:i/>
          <w:sz w:val="22"/>
          <w:szCs w:val="22"/>
        </w:rPr>
        <w:t>}</w:t>
      </w:r>
    </w:p>
    <w:p w:rsidR="004422F2" w:rsidRDefault="004422F2" w:rsidP="003514E2">
      <w:pPr>
        <w:numPr>
          <w:ilvl w:val="0"/>
          <w:numId w:val="41"/>
        </w:numPr>
        <w:suppressAutoHyphens/>
        <w:spacing w:after="120"/>
        <w:ind w:left="720"/>
        <w:rPr>
          <w:sz w:val="22"/>
          <w:szCs w:val="22"/>
        </w:rPr>
      </w:pPr>
      <w:r>
        <w:rPr>
          <w:sz w:val="22"/>
          <w:szCs w:val="22"/>
          <w:u w:val="single"/>
        </w:rPr>
        <w:t>Natural Gas</w:t>
      </w:r>
      <w:r w:rsidRPr="004422F2">
        <w:rPr>
          <w:sz w:val="22"/>
          <w:szCs w:val="22"/>
          <w:u w:val="single"/>
        </w:rPr>
        <w:t xml:space="preserve"> Burners</w:t>
      </w:r>
      <w:r>
        <w:rPr>
          <w:sz w:val="22"/>
          <w:szCs w:val="22"/>
        </w:rPr>
        <w:t xml:space="preserve">:  </w:t>
      </w:r>
    </w:p>
    <w:p w:rsidR="004422F2" w:rsidRDefault="004422F2" w:rsidP="004422F2">
      <w:pPr>
        <w:numPr>
          <w:ilvl w:val="0"/>
          <w:numId w:val="42"/>
        </w:numPr>
        <w:suppressAutoHyphens/>
        <w:spacing w:after="120"/>
        <w:ind w:left="1080"/>
        <w:rPr>
          <w:sz w:val="22"/>
          <w:szCs w:val="22"/>
        </w:rPr>
      </w:pPr>
      <w:r w:rsidRPr="004422F2">
        <w:rPr>
          <w:sz w:val="22"/>
          <w:szCs w:val="22"/>
        </w:rPr>
        <w:t xml:space="preserve">The total heat input from the combustion of natural gas in the startup and load burners combined </w:t>
      </w:r>
      <w:r>
        <w:rPr>
          <w:sz w:val="22"/>
          <w:szCs w:val="22"/>
        </w:rPr>
        <w:t>shall not exceed</w:t>
      </w:r>
      <w:r w:rsidRPr="004422F2">
        <w:rPr>
          <w:sz w:val="22"/>
          <w:szCs w:val="22"/>
        </w:rPr>
        <w:t xml:space="preserve"> 664 MMBtu/hour.</w:t>
      </w:r>
      <w:r w:rsidRPr="00B00FE6">
        <w:rPr>
          <w:i/>
          <w:sz w:val="22"/>
          <w:szCs w:val="22"/>
        </w:rPr>
        <w:t xml:space="preserve">  </w:t>
      </w:r>
    </w:p>
    <w:p w:rsidR="004422F2" w:rsidRDefault="004422F2" w:rsidP="004422F2">
      <w:pPr>
        <w:numPr>
          <w:ilvl w:val="0"/>
          <w:numId w:val="42"/>
        </w:numPr>
        <w:suppressAutoHyphens/>
        <w:spacing w:after="120"/>
        <w:ind w:left="1080"/>
        <w:rPr>
          <w:sz w:val="22"/>
          <w:szCs w:val="22"/>
        </w:rPr>
      </w:pPr>
      <w:r>
        <w:rPr>
          <w:sz w:val="22"/>
          <w:szCs w:val="22"/>
        </w:rPr>
        <w:t>The annual heat input rate to the No. 4 Recovery Boiler shall not exceed 1,178,220 MMBtu d</w:t>
      </w:r>
      <w:r w:rsidR="003B3C89">
        <w:rPr>
          <w:sz w:val="22"/>
          <w:szCs w:val="22"/>
        </w:rPr>
        <w:t xml:space="preserve">uring any consecutive 12 </w:t>
      </w:r>
      <w:r w:rsidR="003B3C89" w:rsidRPr="003B3C89">
        <w:rPr>
          <w:sz w:val="22"/>
          <w:szCs w:val="22"/>
        </w:rPr>
        <w:t xml:space="preserve">months (equivalent to </w:t>
      </w:r>
      <w:r w:rsidR="003B3C89" w:rsidRPr="004F4773">
        <w:rPr>
          <w:sz w:val="22"/>
          <w:szCs w:val="22"/>
        </w:rPr>
        <w:t>10% of the total permitted annual</w:t>
      </w:r>
      <w:r w:rsidR="003B3C89" w:rsidRPr="003B3C89">
        <w:rPr>
          <w:sz w:val="22"/>
          <w:szCs w:val="22"/>
        </w:rPr>
        <w:t xml:space="preserve"> heat input to the boiler).</w:t>
      </w:r>
    </w:p>
    <w:p w:rsidR="00A21A82" w:rsidRDefault="00A21A82" w:rsidP="00A21A82">
      <w:pPr>
        <w:suppressAutoHyphens/>
        <w:spacing w:after="120"/>
        <w:ind w:left="720"/>
        <w:rPr>
          <w:sz w:val="22"/>
          <w:szCs w:val="22"/>
        </w:rPr>
      </w:pPr>
      <w:r w:rsidRPr="00B00FE6">
        <w:rPr>
          <w:i/>
          <w:sz w:val="22"/>
          <w:szCs w:val="22"/>
        </w:rPr>
        <w:t>{Permitting Note:  The average heating value of natural gas is approximately 1</w:t>
      </w:r>
      <w:r>
        <w:rPr>
          <w:i/>
          <w:sz w:val="22"/>
          <w:szCs w:val="22"/>
        </w:rPr>
        <w:t>,</w:t>
      </w:r>
      <w:r w:rsidRPr="00B00FE6">
        <w:rPr>
          <w:i/>
          <w:sz w:val="22"/>
          <w:szCs w:val="22"/>
        </w:rPr>
        <w:t>000 MMBtu</w:t>
      </w:r>
      <w:r>
        <w:rPr>
          <w:i/>
          <w:sz w:val="22"/>
          <w:szCs w:val="22"/>
        </w:rPr>
        <w:t>/</w:t>
      </w:r>
      <w:r w:rsidRPr="00B00FE6">
        <w:rPr>
          <w:i/>
          <w:sz w:val="22"/>
          <w:szCs w:val="22"/>
        </w:rPr>
        <w:t>million cubic feet of gas</w:t>
      </w:r>
      <w:r>
        <w:rPr>
          <w:i/>
          <w:sz w:val="22"/>
          <w:szCs w:val="22"/>
        </w:rPr>
        <w:t>.</w:t>
      </w:r>
      <w:r w:rsidRPr="00B00FE6">
        <w:rPr>
          <w:i/>
          <w:sz w:val="22"/>
          <w:szCs w:val="22"/>
        </w:rPr>
        <w:t>}</w:t>
      </w:r>
    </w:p>
    <w:p w:rsidR="0031625C" w:rsidRDefault="003B3C89" w:rsidP="0031625C">
      <w:pPr>
        <w:suppressAutoHyphens/>
        <w:spacing w:after="120"/>
        <w:ind w:left="360"/>
        <w:rPr>
          <w:sz w:val="22"/>
          <w:szCs w:val="22"/>
        </w:rPr>
      </w:pPr>
      <w:r w:rsidRPr="00845DA5">
        <w:rPr>
          <w:sz w:val="22"/>
          <w:szCs w:val="22"/>
        </w:rPr>
        <w:lastRenderedPageBreak/>
        <w:t>[Rule</w:t>
      </w:r>
      <w:r w:rsidR="00152598">
        <w:rPr>
          <w:sz w:val="22"/>
          <w:szCs w:val="22"/>
        </w:rPr>
        <w:t xml:space="preserve"> 62-4.070(3);</w:t>
      </w:r>
      <w:r w:rsidRPr="00845DA5">
        <w:rPr>
          <w:sz w:val="22"/>
          <w:szCs w:val="22"/>
        </w:rPr>
        <w:t xml:space="preserve"> 62-210.200(PTE)</w:t>
      </w:r>
      <w:r w:rsidR="000D137C" w:rsidRPr="000D137C">
        <w:rPr>
          <w:sz w:val="22"/>
          <w:szCs w:val="22"/>
        </w:rPr>
        <w:t xml:space="preserve"> </w:t>
      </w:r>
      <w:r w:rsidR="000D137C" w:rsidRPr="006C52EB">
        <w:rPr>
          <w:sz w:val="22"/>
          <w:szCs w:val="22"/>
        </w:rPr>
        <w:t>and 62-212.400 (PSD)</w:t>
      </w:r>
      <w:r w:rsidRPr="00845DA5">
        <w:rPr>
          <w:sz w:val="22"/>
          <w:szCs w:val="22"/>
        </w:rPr>
        <w:t>, F.A.C.</w:t>
      </w:r>
      <w:r w:rsidR="00152598">
        <w:rPr>
          <w:sz w:val="22"/>
          <w:szCs w:val="22"/>
        </w:rPr>
        <w:t xml:space="preserve">; </w:t>
      </w:r>
      <w:r w:rsidR="0031625C">
        <w:rPr>
          <w:sz w:val="22"/>
          <w:szCs w:val="22"/>
        </w:rPr>
        <w:t>Permit No. 1070005-038-AC; a</w:t>
      </w:r>
      <w:r w:rsidR="00152598">
        <w:rPr>
          <w:sz w:val="22"/>
          <w:szCs w:val="22"/>
        </w:rPr>
        <w:t>nd Application</w:t>
      </w:r>
      <w:r w:rsidRPr="00845DA5">
        <w:rPr>
          <w:sz w:val="22"/>
          <w:szCs w:val="22"/>
        </w:rPr>
        <w:t>]</w:t>
      </w:r>
    </w:p>
    <w:p w:rsidR="005562A4" w:rsidRDefault="004C73A6" w:rsidP="0031625C">
      <w:pPr>
        <w:numPr>
          <w:ilvl w:val="0"/>
          <w:numId w:val="2"/>
        </w:numPr>
        <w:suppressAutoHyphens/>
        <w:spacing w:after="120"/>
        <w:rPr>
          <w:sz w:val="22"/>
          <w:szCs w:val="22"/>
        </w:rPr>
      </w:pPr>
      <w:r w:rsidRPr="00845DA5">
        <w:rPr>
          <w:sz w:val="22"/>
          <w:szCs w:val="22"/>
          <w:u w:val="single"/>
        </w:rPr>
        <w:t>Authorized Fuel</w:t>
      </w:r>
      <w:r w:rsidR="0062031D">
        <w:rPr>
          <w:sz w:val="22"/>
          <w:szCs w:val="22"/>
          <w:u w:val="single"/>
        </w:rPr>
        <w:t>s</w:t>
      </w:r>
      <w:r w:rsidRPr="00845DA5">
        <w:rPr>
          <w:sz w:val="22"/>
          <w:szCs w:val="22"/>
        </w:rPr>
        <w:t xml:space="preserve">:  </w:t>
      </w:r>
    </w:p>
    <w:p w:rsidR="005562A4" w:rsidRPr="005562A4" w:rsidRDefault="005562A4" w:rsidP="005562A4">
      <w:pPr>
        <w:numPr>
          <w:ilvl w:val="0"/>
          <w:numId w:val="39"/>
        </w:numPr>
        <w:spacing w:after="120"/>
        <w:ind w:left="720"/>
        <w:rPr>
          <w:sz w:val="22"/>
          <w:szCs w:val="22"/>
        </w:rPr>
      </w:pPr>
      <w:r w:rsidRPr="005562A4">
        <w:rPr>
          <w:sz w:val="22"/>
          <w:szCs w:val="22"/>
        </w:rPr>
        <w:t>Black Liquor Solids is the primary fuel for the recovery process.</w:t>
      </w:r>
    </w:p>
    <w:p w:rsidR="005562A4" w:rsidRPr="004422F2" w:rsidRDefault="004422F2" w:rsidP="004422F2">
      <w:pPr>
        <w:numPr>
          <w:ilvl w:val="0"/>
          <w:numId w:val="39"/>
        </w:numPr>
        <w:spacing w:after="120"/>
        <w:ind w:left="720"/>
        <w:rPr>
          <w:sz w:val="22"/>
          <w:szCs w:val="22"/>
        </w:rPr>
      </w:pPr>
      <w:r>
        <w:rPr>
          <w:sz w:val="22"/>
          <w:szCs w:val="22"/>
        </w:rPr>
        <w:t>Natural</w:t>
      </w:r>
      <w:r w:rsidR="00582D21" w:rsidRPr="004422F2">
        <w:rPr>
          <w:sz w:val="22"/>
          <w:szCs w:val="22"/>
        </w:rPr>
        <w:t xml:space="preserve"> gas shall be used during startup, shutdown and as a</w:t>
      </w:r>
      <w:r w:rsidR="00B00FE6" w:rsidRPr="004422F2">
        <w:rPr>
          <w:sz w:val="22"/>
          <w:szCs w:val="22"/>
        </w:rPr>
        <w:t xml:space="preserve"> supplemental</w:t>
      </w:r>
      <w:r w:rsidR="00582D21" w:rsidRPr="004422F2">
        <w:rPr>
          <w:sz w:val="22"/>
          <w:szCs w:val="22"/>
        </w:rPr>
        <w:t xml:space="preserve"> fuel.</w:t>
      </w:r>
    </w:p>
    <w:p w:rsidR="000D137C" w:rsidRPr="003B3C89" w:rsidRDefault="000D137C" w:rsidP="000D137C">
      <w:pPr>
        <w:suppressAutoHyphens/>
        <w:spacing w:after="120"/>
        <w:ind w:left="360"/>
        <w:rPr>
          <w:sz w:val="22"/>
          <w:szCs w:val="22"/>
        </w:rPr>
      </w:pPr>
      <w:r w:rsidRPr="00845DA5">
        <w:rPr>
          <w:sz w:val="22"/>
          <w:szCs w:val="22"/>
        </w:rPr>
        <w:t>[Rule 62-210.200(PTE), F.A.C.</w:t>
      </w:r>
      <w:r w:rsidR="00152598">
        <w:rPr>
          <w:sz w:val="22"/>
          <w:szCs w:val="22"/>
        </w:rPr>
        <w:t xml:space="preserve">; </w:t>
      </w:r>
      <w:r w:rsidR="0031625C">
        <w:rPr>
          <w:sz w:val="22"/>
          <w:szCs w:val="22"/>
        </w:rPr>
        <w:t>Permit No. 1070005-038-AC; and Application</w:t>
      </w:r>
      <w:r w:rsidRPr="00845DA5">
        <w:rPr>
          <w:sz w:val="22"/>
          <w:szCs w:val="22"/>
        </w:rPr>
        <w:t>]</w:t>
      </w:r>
    </w:p>
    <w:p w:rsidR="004C73A6" w:rsidRPr="00845DA5" w:rsidRDefault="003B3C89" w:rsidP="00845DA5">
      <w:pPr>
        <w:numPr>
          <w:ilvl w:val="0"/>
          <w:numId w:val="2"/>
        </w:numPr>
        <w:suppressAutoHyphens/>
        <w:spacing w:after="120"/>
        <w:rPr>
          <w:sz w:val="22"/>
          <w:szCs w:val="22"/>
        </w:rPr>
      </w:pPr>
      <w:r>
        <w:rPr>
          <w:sz w:val="22"/>
          <w:szCs w:val="22"/>
          <w:u w:val="single"/>
        </w:rPr>
        <w:t>Hours of</w:t>
      </w:r>
      <w:r w:rsidR="004C73A6" w:rsidRPr="00845DA5">
        <w:rPr>
          <w:sz w:val="22"/>
          <w:szCs w:val="22"/>
          <w:u w:val="single"/>
        </w:rPr>
        <w:t xml:space="preserve"> Operation</w:t>
      </w:r>
      <w:r w:rsidR="004C73A6" w:rsidRPr="00845DA5">
        <w:rPr>
          <w:sz w:val="22"/>
          <w:szCs w:val="22"/>
        </w:rPr>
        <w:t>:  The hours of operation are not limited (8</w:t>
      </w:r>
      <w:r>
        <w:rPr>
          <w:sz w:val="22"/>
          <w:szCs w:val="22"/>
        </w:rPr>
        <w:t>,</w:t>
      </w:r>
      <w:r w:rsidR="004C73A6" w:rsidRPr="00845DA5">
        <w:rPr>
          <w:sz w:val="22"/>
          <w:szCs w:val="22"/>
        </w:rPr>
        <w:t>760 hours per year).</w:t>
      </w:r>
      <w:r w:rsidR="00B41709">
        <w:rPr>
          <w:sz w:val="22"/>
          <w:szCs w:val="22"/>
        </w:rPr>
        <w:t xml:space="preserve">  </w:t>
      </w:r>
      <w:r w:rsidR="004C73A6" w:rsidRPr="00845DA5">
        <w:rPr>
          <w:sz w:val="22"/>
          <w:szCs w:val="22"/>
        </w:rPr>
        <w:t>[Rules 62-4.070(3) and 62-210.200(PTE), F.A.C.]</w:t>
      </w:r>
    </w:p>
    <w:p w:rsidR="004C73A6" w:rsidRPr="00845DA5" w:rsidRDefault="004C73A6" w:rsidP="00751CD4">
      <w:pPr>
        <w:spacing w:before="240" w:after="120"/>
        <w:rPr>
          <w:b/>
          <w:caps/>
          <w:szCs w:val="22"/>
        </w:rPr>
      </w:pPr>
      <w:r w:rsidRPr="00845DA5">
        <w:rPr>
          <w:b/>
          <w:caps/>
          <w:szCs w:val="22"/>
        </w:rPr>
        <w:t>Testing</w:t>
      </w:r>
      <w:r w:rsidR="00EB7033">
        <w:rPr>
          <w:b/>
          <w:caps/>
          <w:szCs w:val="22"/>
        </w:rPr>
        <w:t xml:space="preserve"> </w:t>
      </w:r>
      <w:r w:rsidR="00EB7033" w:rsidRPr="00751CD4">
        <w:rPr>
          <w:b/>
          <w:caps/>
          <w:sz w:val="22"/>
          <w:szCs w:val="22"/>
        </w:rPr>
        <w:t>Requirements</w:t>
      </w:r>
    </w:p>
    <w:p w:rsidR="00681025" w:rsidRPr="00EB1495" w:rsidRDefault="00681025" w:rsidP="007F7CEB">
      <w:pPr>
        <w:numPr>
          <w:ilvl w:val="0"/>
          <w:numId w:val="2"/>
        </w:numPr>
        <w:suppressAutoHyphens/>
        <w:spacing w:after="120"/>
        <w:rPr>
          <w:sz w:val="22"/>
          <w:szCs w:val="22"/>
        </w:rPr>
      </w:pPr>
      <w:r w:rsidRPr="00EB1495">
        <w:rPr>
          <w:sz w:val="22"/>
          <w:szCs w:val="22"/>
          <w:u w:val="single"/>
        </w:rPr>
        <w:t>Actual Emissions Reporting</w:t>
      </w:r>
      <w:r w:rsidRPr="00EB1495">
        <w:rPr>
          <w:sz w:val="22"/>
          <w:szCs w:val="22"/>
        </w:rPr>
        <w:t>:  This permit is based on an analysis that compared baseline actual emissions with projected actual emissions and avoided the requirements of subsection 62-212.400(4) through (12), F.A.C. for several pollutants.  Therefore, pursuant to Rule 62-212.300(1)(e), F.A.C., the permittee is subject to the following monitoring, reporting and recordkeeping provisions.</w:t>
      </w:r>
    </w:p>
    <w:p w:rsidR="00681025" w:rsidRPr="00681025" w:rsidRDefault="00681025" w:rsidP="00681025">
      <w:pPr>
        <w:pStyle w:val="BodyText3"/>
        <w:numPr>
          <w:ilvl w:val="0"/>
          <w:numId w:val="32"/>
        </w:numPr>
        <w:jc w:val="left"/>
        <w:rPr>
          <w:szCs w:val="22"/>
        </w:rPr>
      </w:pPr>
      <w:r>
        <w:t xml:space="preserve">The permittee shall monitor the emissions of any PSD pollutant that the Department identifies could increase as a result of the construction or modification and that is emitted by any emissions unit that could be affected; and, using the most reliable information available, calculate and maintain a record of the annual emissions, in tons per year on a calendar year basis, for a period of 5 </w:t>
      </w:r>
      <w:r w:rsidR="0030112B">
        <w:t xml:space="preserve">calendar </w:t>
      </w:r>
      <w:r>
        <w:t xml:space="preserve">years following </w:t>
      </w:r>
      <w:r w:rsidR="0030112B">
        <w:t xml:space="preserve">the year in which </w:t>
      </w:r>
      <w:r>
        <w:t>resumption of regular operations after the change</w:t>
      </w:r>
      <w:r w:rsidR="0030112B">
        <w:t xml:space="preserve"> </w:t>
      </w:r>
      <w:r w:rsidR="006052AA">
        <w:t>occurred</w:t>
      </w:r>
      <w:r>
        <w:t xml:space="preserve">.  Emissions shall be computed in accordance with the provisions in </w:t>
      </w:r>
      <w:r w:rsidRPr="00681025">
        <w:rPr>
          <w:szCs w:val="22"/>
        </w:rPr>
        <w:t>Rule 62-210.370, F.A.C., which are provided in Appendix C of this permit.</w:t>
      </w:r>
    </w:p>
    <w:p w:rsidR="00681025" w:rsidRPr="00681025" w:rsidRDefault="00681025" w:rsidP="00681025">
      <w:pPr>
        <w:pStyle w:val="BodyText3"/>
        <w:widowControl w:val="0"/>
        <w:numPr>
          <w:ilvl w:val="0"/>
          <w:numId w:val="32"/>
        </w:numPr>
        <w:spacing w:after="80"/>
        <w:jc w:val="left"/>
        <w:rPr>
          <w:szCs w:val="22"/>
        </w:rPr>
      </w:pPr>
      <w:r w:rsidRPr="00681025">
        <w:rPr>
          <w:szCs w:val="22"/>
        </w:rPr>
        <w:t>The permittee shall report to the Department within 60 days after the end of each calendar year during the 5-year period setting out the unit’s annual emissions during the calendar year that preceded submission of the report.  The report shall contain the following:</w:t>
      </w:r>
    </w:p>
    <w:p w:rsidR="00681025" w:rsidRPr="00681025" w:rsidRDefault="00681025" w:rsidP="00681025">
      <w:pPr>
        <w:pStyle w:val="BodyText3"/>
        <w:widowControl w:val="0"/>
        <w:numPr>
          <w:ilvl w:val="1"/>
          <w:numId w:val="32"/>
        </w:numPr>
        <w:spacing w:after="80"/>
        <w:jc w:val="left"/>
        <w:rPr>
          <w:szCs w:val="22"/>
        </w:rPr>
      </w:pPr>
      <w:r w:rsidRPr="00681025">
        <w:rPr>
          <w:szCs w:val="22"/>
        </w:rPr>
        <w:t>The name, address and telephone number of the owner or operator of the major stationary source;</w:t>
      </w:r>
    </w:p>
    <w:p w:rsidR="00681025" w:rsidRPr="00681025" w:rsidRDefault="00681025" w:rsidP="00681025">
      <w:pPr>
        <w:pStyle w:val="BodyText3"/>
        <w:widowControl w:val="0"/>
        <w:numPr>
          <w:ilvl w:val="1"/>
          <w:numId w:val="32"/>
        </w:numPr>
        <w:spacing w:after="80"/>
        <w:jc w:val="left"/>
        <w:rPr>
          <w:szCs w:val="22"/>
        </w:rPr>
      </w:pPr>
      <w:r w:rsidRPr="00681025">
        <w:rPr>
          <w:szCs w:val="22"/>
        </w:rPr>
        <w:t>The annual emissions calculations pursuant to the provisions of 62-210.370, F.A.C., which are provided in Appendix C of this permit;</w:t>
      </w:r>
    </w:p>
    <w:p w:rsidR="00681025" w:rsidRPr="00681025" w:rsidRDefault="00681025" w:rsidP="00681025">
      <w:pPr>
        <w:pStyle w:val="BodyText3"/>
        <w:widowControl w:val="0"/>
        <w:numPr>
          <w:ilvl w:val="1"/>
          <w:numId w:val="32"/>
        </w:numPr>
        <w:spacing w:after="80"/>
        <w:jc w:val="left"/>
        <w:rPr>
          <w:szCs w:val="22"/>
        </w:rPr>
      </w:pPr>
      <w:r w:rsidRPr="00681025">
        <w:rPr>
          <w:szCs w:val="22"/>
        </w:rPr>
        <w:t>If the emissions differ from the preconstruction projection, an explanation as to why there is a difference; and</w:t>
      </w:r>
    </w:p>
    <w:p w:rsidR="00681025" w:rsidRPr="00681025" w:rsidRDefault="00681025" w:rsidP="00681025">
      <w:pPr>
        <w:pStyle w:val="BodyText3"/>
        <w:widowControl w:val="0"/>
        <w:numPr>
          <w:ilvl w:val="1"/>
          <w:numId w:val="32"/>
        </w:numPr>
        <w:spacing w:after="80"/>
        <w:jc w:val="left"/>
        <w:rPr>
          <w:szCs w:val="22"/>
        </w:rPr>
      </w:pPr>
      <w:r w:rsidRPr="00681025">
        <w:rPr>
          <w:szCs w:val="22"/>
        </w:rPr>
        <w:t>Any other information that the owner or operator wishes to include in the report.</w:t>
      </w:r>
    </w:p>
    <w:p w:rsidR="00681025" w:rsidRDefault="00681025" w:rsidP="00681025">
      <w:pPr>
        <w:pStyle w:val="BodyText3"/>
        <w:widowControl w:val="0"/>
        <w:numPr>
          <w:ilvl w:val="0"/>
          <w:numId w:val="32"/>
        </w:numPr>
        <w:spacing w:after="80"/>
        <w:jc w:val="left"/>
        <w:rPr>
          <w:szCs w:val="22"/>
        </w:rPr>
      </w:pPr>
      <w:r w:rsidRPr="00681025">
        <w:rPr>
          <w:szCs w:val="22"/>
        </w:rPr>
        <w:t>The information required to be documented and maintained pursuant to subparagraphs 62-212.300(1)(e)1 and 2, F.A.C., shall be submitted to the Department, which shall make it available for review to the general public.</w:t>
      </w:r>
    </w:p>
    <w:p w:rsidR="00E46344" w:rsidRPr="00E46344" w:rsidRDefault="00E46344" w:rsidP="0047549A">
      <w:pPr>
        <w:pStyle w:val="BodyText3"/>
        <w:widowControl w:val="0"/>
        <w:numPr>
          <w:ilvl w:val="0"/>
          <w:numId w:val="32"/>
        </w:numPr>
        <w:jc w:val="left"/>
        <w:rPr>
          <w:szCs w:val="22"/>
        </w:rPr>
      </w:pPr>
      <w:r>
        <w:t xml:space="preserve">The permittee </w:t>
      </w:r>
      <w:r w:rsidRPr="00E46344">
        <w:rPr>
          <w:szCs w:val="22"/>
        </w:rPr>
        <w:t xml:space="preserve">shall compute and report annual emissions in accordance with </w:t>
      </w:r>
      <w:r w:rsidRPr="00E46344">
        <w:rPr>
          <w:bCs/>
          <w:iCs/>
          <w:szCs w:val="22"/>
        </w:rPr>
        <w:t xml:space="preserve">Rule </w:t>
      </w:r>
      <w:r w:rsidRPr="00E46344">
        <w:rPr>
          <w:bCs/>
          <w:szCs w:val="22"/>
        </w:rPr>
        <w:t xml:space="preserve">62-210.370(2), F.A.C. as provided by Appendix C of this permit.  </w:t>
      </w:r>
      <w:r w:rsidRPr="00E46344">
        <w:rPr>
          <w:szCs w:val="22"/>
        </w:rPr>
        <w:t>For this project</w:t>
      </w:r>
      <w:r>
        <w:t xml:space="preserve">, the permittee shall use </w:t>
      </w:r>
      <w:r w:rsidRPr="00E46344">
        <w:rPr>
          <w:szCs w:val="22"/>
        </w:rPr>
        <w:t>data collected from the CEMS to determine and report the actual annual emissions of NO</w:t>
      </w:r>
      <w:r w:rsidRPr="00E46344">
        <w:rPr>
          <w:szCs w:val="22"/>
          <w:vertAlign w:val="subscript"/>
        </w:rPr>
        <w:t>X</w:t>
      </w:r>
      <w:r w:rsidRPr="00E46344">
        <w:rPr>
          <w:szCs w:val="22"/>
        </w:rPr>
        <w:t xml:space="preserve"> </w:t>
      </w:r>
      <w:r w:rsidR="00FF485F">
        <w:rPr>
          <w:szCs w:val="22"/>
        </w:rPr>
        <w:t>f</w:t>
      </w:r>
      <w:r>
        <w:t>or the No. 4 Recovery Boiler to show compliance with the established</w:t>
      </w:r>
      <w:r w:rsidRPr="006F6456">
        <w:t xml:space="preserve"> BACT emission limit included in </w:t>
      </w:r>
      <w:r>
        <w:t xml:space="preserve">the </w:t>
      </w:r>
      <w:r w:rsidRPr="006F6456">
        <w:t>previous permit PSD-FL-380 (1070005-038-AC)</w:t>
      </w:r>
      <w:r w:rsidR="006F3032">
        <w:t xml:space="preserve"> and that the significant emission rate increase of 40 tons per year for NO</w:t>
      </w:r>
      <w:r w:rsidR="006F3032" w:rsidRPr="006F3032">
        <w:rPr>
          <w:vertAlign w:val="subscript"/>
        </w:rPr>
        <w:t>X</w:t>
      </w:r>
      <w:r w:rsidR="006F3032">
        <w:t xml:space="preserve"> with respect to the PSD program is not exceeded</w:t>
      </w:r>
      <w:r w:rsidR="004F4773">
        <w:t>.</w:t>
      </w:r>
    </w:p>
    <w:p w:rsidR="0030112B" w:rsidRDefault="0030112B" w:rsidP="0047549A">
      <w:pPr>
        <w:spacing w:after="120"/>
        <w:ind w:left="360"/>
        <w:rPr>
          <w:i/>
          <w:sz w:val="22"/>
          <w:szCs w:val="22"/>
        </w:rPr>
      </w:pPr>
      <w:r w:rsidRPr="006052AA">
        <w:rPr>
          <w:i/>
          <w:sz w:val="22"/>
          <w:szCs w:val="22"/>
        </w:rPr>
        <w:t>{Permitting Note:  For purposes of this project, baseline emissions of NO</w:t>
      </w:r>
      <w:r w:rsidRPr="006052AA">
        <w:rPr>
          <w:i/>
          <w:sz w:val="22"/>
          <w:szCs w:val="22"/>
          <w:vertAlign w:val="subscript"/>
        </w:rPr>
        <w:t>X</w:t>
      </w:r>
      <w:r w:rsidRPr="006052AA">
        <w:rPr>
          <w:i/>
          <w:sz w:val="22"/>
          <w:szCs w:val="22"/>
        </w:rPr>
        <w:t xml:space="preserve"> were determined</w:t>
      </w:r>
      <w:r w:rsidR="006052AA" w:rsidRPr="006052AA">
        <w:rPr>
          <w:i/>
          <w:sz w:val="22"/>
          <w:szCs w:val="22"/>
        </w:rPr>
        <w:t xml:space="preserve"> to be 472.18 tons/year.}</w:t>
      </w:r>
    </w:p>
    <w:p w:rsidR="00400A9F" w:rsidRDefault="00400A9F" w:rsidP="00400A9F">
      <w:pPr>
        <w:spacing w:after="120"/>
        <w:ind w:left="360"/>
        <w:rPr>
          <w:sz w:val="22"/>
          <w:szCs w:val="22"/>
        </w:rPr>
      </w:pPr>
      <w:r w:rsidRPr="00681025">
        <w:rPr>
          <w:sz w:val="22"/>
          <w:szCs w:val="22"/>
        </w:rPr>
        <w:t>[</w:t>
      </w:r>
      <w:r w:rsidRPr="004334E0">
        <w:rPr>
          <w:sz w:val="22"/>
          <w:szCs w:val="22"/>
        </w:rPr>
        <w:t>Application; and Rules 62-212.300(1)(e) and 62-210.370, F.A.C.</w:t>
      </w:r>
      <w:r w:rsidRPr="00681025">
        <w:rPr>
          <w:sz w:val="22"/>
          <w:szCs w:val="22"/>
        </w:rPr>
        <w:t>]</w:t>
      </w:r>
    </w:p>
    <w:p w:rsidR="00400A9F" w:rsidRPr="00400A9F" w:rsidRDefault="00400A9F" w:rsidP="0047549A">
      <w:pPr>
        <w:spacing w:after="120"/>
        <w:ind w:left="360"/>
        <w:rPr>
          <w:sz w:val="22"/>
          <w:szCs w:val="22"/>
        </w:rPr>
      </w:pPr>
    </w:p>
    <w:sectPr w:rsidR="00400A9F" w:rsidRPr="00400A9F" w:rsidSect="00193EC2">
      <w:headerReference w:type="even" r:id="rId30"/>
      <w:headerReference w:type="default" r:id="rId31"/>
      <w:headerReference w:type="first" r:id="rId32"/>
      <w:pgSz w:w="12240" w:h="15840" w:code="1"/>
      <w:pgMar w:top="720" w:right="1080" w:bottom="720" w:left="1080" w:header="720" w:footer="720"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5279" w:rsidRDefault="00015279">
      <w:r>
        <w:separator/>
      </w:r>
    </w:p>
  </w:endnote>
  <w:endnote w:type="continuationSeparator" w:id="0">
    <w:p w:rsidR="00015279" w:rsidRDefault="000152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12B" w:rsidRDefault="0030112B" w:rsidP="005E5215">
    <w:pPr>
      <w:pStyle w:val="Footer"/>
      <w:numPr>
        <w:ilvl w:val="0"/>
        <w:numId w:val="4"/>
      </w:numPr>
      <w:ind w:left="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12B" w:rsidRPr="00097A5C" w:rsidRDefault="0030112B">
    <w:pPr>
      <w:pStyle w:val="Footer"/>
      <w:jc w:val="center"/>
      <w:rPr>
        <w:rStyle w:val="PageNumber"/>
      </w:rPr>
    </w:pPr>
    <w:r w:rsidRPr="00097A5C">
      <w:rPr>
        <w:i/>
        <w:color w:val="00A88E"/>
      </w:rPr>
      <w:t>www.dep.state.fl.us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12B" w:rsidRDefault="0030112B" w:rsidP="009734D3">
    <w:pPr>
      <w:pBdr>
        <w:top w:val="single" w:sz="4" w:space="1" w:color="auto"/>
      </w:pBdr>
      <w:tabs>
        <w:tab w:val="right" w:pos="10080"/>
      </w:tabs>
      <w:spacing w:before="120"/>
      <w:jc w:val="both"/>
    </w:pPr>
    <w:r w:rsidRPr="00B524D4">
      <w:t>Georgia-Pacific Consumer Operations LLC</w:t>
    </w:r>
    <w:r w:rsidRPr="00E36793">
      <w:tab/>
    </w:r>
    <w:r>
      <w:t>Project</w:t>
    </w:r>
    <w:r w:rsidRPr="00E36793">
      <w:t xml:space="preserve"> No. </w:t>
    </w:r>
    <w:r w:rsidRPr="00B524D4">
      <w:t>1070005-080-AC</w:t>
    </w:r>
  </w:p>
  <w:p w:rsidR="0030112B" w:rsidRPr="00E36793" w:rsidRDefault="0030112B" w:rsidP="00FD0541">
    <w:pPr>
      <w:pBdr>
        <w:top w:val="single" w:sz="4" w:space="1" w:color="auto"/>
      </w:pBdr>
      <w:tabs>
        <w:tab w:val="right" w:pos="10080"/>
      </w:tabs>
      <w:spacing w:after="60"/>
      <w:jc w:val="both"/>
    </w:pPr>
    <w:r>
      <w:t>Palatka Mill</w:t>
    </w:r>
    <w:r>
      <w:tab/>
      <w:t>No. 4 Recovery Boiler Conversion of Oil to Natural Gas</w:t>
    </w:r>
  </w:p>
  <w:p w:rsidR="0030112B" w:rsidRPr="00077826" w:rsidRDefault="0030112B" w:rsidP="00077826">
    <w:pPr>
      <w:jc w:val="center"/>
      <w:rPr>
        <w:rStyle w:val="PageNumber"/>
      </w:rPr>
    </w:pPr>
    <w:r w:rsidRPr="00077826">
      <w:t xml:space="preserve">Page </w:t>
    </w:r>
    <w:r>
      <w:rPr>
        <w:rStyle w:val="PageNumber"/>
      </w:rPr>
      <w:fldChar w:fldCharType="begin"/>
    </w:r>
    <w:r>
      <w:rPr>
        <w:rStyle w:val="PageNumber"/>
      </w:rPr>
      <w:instrText xml:space="preserve"> PAGE </w:instrText>
    </w:r>
    <w:r>
      <w:rPr>
        <w:rStyle w:val="PageNumber"/>
      </w:rPr>
      <w:fldChar w:fldCharType="separate"/>
    </w:r>
    <w:r w:rsidR="00FD0541">
      <w:rPr>
        <w:rStyle w:val="PageNumber"/>
        <w:noProof/>
      </w:rPr>
      <w:t>7</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FD0541">
      <w:rPr>
        <w:rStyle w:val="PageNumber"/>
        <w:noProof/>
      </w:rPr>
      <w:t>7</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5279" w:rsidRDefault="00015279">
      <w:r>
        <w:separator/>
      </w:r>
    </w:p>
  </w:footnote>
  <w:footnote w:type="continuationSeparator" w:id="0">
    <w:p w:rsidR="00015279" w:rsidRDefault="000152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12B" w:rsidRDefault="0030112B" w:rsidP="005E5215">
    <w:pPr>
      <w:pStyle w:val="Header"/>
      <w:numPr>
        <w:ilvl w:val="0"/>
        <w:numId w:val="3"/>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51" o:spid="_x0000_s2068" type="#_x0000_t136" style="position:absolute;left:0;text-align:left;margin-left:0;margin-top:0;width:509.4pt;height:191pt;rotation:315;z-index:-25166438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12B" w:rsidRDefault="0030112B" w:rsidP="005E5215">
    <w:pPr>
      <w:pStyle w:val="Header"/>
      <w:numPr>
        <w:ilvl w:val="0"/>
        <w:numId w:val="11"/>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60" o:spid="_x0000_s2077" type="#_x0000_t136" style="position:absolute;left:0;text-align:left;margin-left:0;margin-top:0;width:509.4pt;height:191pt;rotation:315;z-index:-25165619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12B" w:rsidRDefault="0030112B" w:rsidP="00FD2F3D">
    <w:pPr>
      <w:pStyle w:val="BodyText"/>
      <w:pBdr>
        <w:bottom w:val="single" w:sz="8" w:space="1" w:color="auto"/>
      </w:pBdr>
      <w:spacing w:after="240"/>
      <w:jc w:val="center"/>
      <w:rPr>
        <w:b/>
        <w:bCs/>
        <w:caps/>
        <w:sz w:val="22"/>
      </w:rPr>
    </w:pPr>
    <w:r w:rsidRPr="00A23235">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61" o:spid="_x0000_s2078" type="#_x0000_t136" style="position:absolute;left:0;text-align:left;margin-left:0;margin-top:0;width:509.4pt;height:191pt;rotation:315;z-index:-25165516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Pr>
        <w:b/>
        <w:bCs/>
        <w:sz w:val="22"/>
      </w:rPr>
      <w:t>SECTION 2.  ADMINISTRATIVE REQUIREMENTS</w:t>
    </w:r>
    <w:r>
      <w:rPr>
        <w:b/>
        <w:sz w:val="22"/>
      </w:rPr>
      <w:t xml:space="preserve"> </w:t>
    </w:r>
    <w:r w:rsidRPr="008470DF">
      <w:rPr>
        <w:b/>
        <w:sz w:val="22"/>
        <w:highlight w:val="yellow"/>
      </w:rPr>
      <w:t>(DRAFT)</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12B" w:rsidRDefault="0030112B" w:rsidP="005E5215">
    <w:pPr>
      <w:pStyle w:val="Header"/>
      <w:numPr>
        <w:ilvl w:val="0"/>
        <w:numId w:val="12"/>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59" o:spid="_x0000_s2076" type="#_x0000_t136" style="position:absolute;left:0;text-align:left;margin-left:0;margin-top:0;width:509.4pt;height:191pt;rotation:315;z-index:-25165721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12B" w:rsidRDefault="0030112B" w:rsidP="005E5215">
    <w:pPr>
      <w:pStyle w:val="Header"/>
      <w:numPr>
        <w:ilvl w:val="0"/>
        <w:numId w:val="17"/>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66" o:spid="_x0000_s2083" type="#_x0000_t136" style="position:absolute;left:0;text-align:left;margin-left:0;margin-top:0;width:509.4pt;height:191pt;rotation:315;z-index:-25165312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12B" w:rsidRDefault="0030112B" w:rsidP="00FD2F3D">
    <w:pPr>
      <w:pStyle w:val="Header"/>
      <w:pBdr>
        <w:between w:val="single" w:sz="8"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67" o:spid="_x0000_s2084" type="#_x0000_t136" style="position:absolute;left:0;text-align:left;margin-left:0;margin-top:0;width:509.4pt;height:191pt;rotation:315;z-index:-25165209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Pr>
        <w:b/>
        <w:sz w:val="22"/>
      </w:rPr>
      <w:t xml:space="preserve">SECTION 3.  EMISSIONS UNIT SPECIFIC CONDITIONS </w:t>
    </w:r>
    <w:r w:rsidRPr="008470DF">
      <w:rPr>
        <w:b/>
        <w:sz w:val="22"/>
        <w:highlight w:val="yellow"/>
      </w:rPr>
      <w:t>(DRAFT)</w:t>
    </w:r>
  </w:p>
  <w:p w:rsidR="0030112B" w:rsidRDefault="0030112B" w:rsidP="00FD2F3D">
    <w:pPr>
      <w:pStyle w:val="Header"/>
      <w:pBdr>
        <w:between w:val="single" w:sz="8" w:space="1" w:color="auto"/>
      </w:pBdr>
      <w:tabs>
        <w:tab w:val="clear" w:pos="4320"/>
        <w:tab w:val="clear" w:pos="8640"/>
      </w:tabs>
      <w:spacing w:after="240"/>
      <w:jc w:val="center"/>
      <w:rPr>
        <w:b/>
        <w:sz w:val="22"/>
      </w:rPr>
    </w:pPr>
    <w:r>
      <w:rPr>
        <w:rStyle w:val="PageNumber"/>
        <w:b/>
        <w:sz w:val="22"/>
      </w:rPr>
      <w:t>B.  No. 4 Recovery Boiler (EU 018)</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12B" w:rsidRDefault="0030112B" w:rsidP="005E5215">
    <w:pPr>
      <w:pStyle w:val="Header"/>
      <w:numPr>
        <w:ilvl w:val="0"/>
        <w:numId w:val="18"/>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65" o:spid="_x0000_s2082" type="#_x0000_t136" style="position:absolute;left:0;text-align:left;margin-left:0;margin-top:0;width:509.4pt;height:191pt;rotation:315;z-index:-25165414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horzAnchor="margin" w:tblpXSpec="center" w:tblpY="-546"/>
      <w:tblW w:w="10368" w:type="dxa"/>
      <w:tblLook w:val="01E0"/>
    </w:tblPr>
    <w:tblGrid>
      <w:gridCol w:w="11022"/>
      <w:gridCol w:w="222"/>
      <w:gridCol w:w="222"/>
    </w:tblGrid>
    <w:tr w:rsidR="0030112B" w:rsidRPr="00AF0B36" w:rsidTr="00097A5C">
      <w:tc>
        <w:tcPr>
          <w:tcW w:w="2915" w:type="dxa"/>
        </w:tcPr>
        <w:tbl>
          <w:tblPr>
            <w:tblpPr w:leftFromText="187" w:rightFromText="187" w:horzAnchor="margin" w:tblpXSpec="center" w:tblpY="-546"/>
            <w:tblW w:w="10368" w:type="dxa"/>
            <w:tblLook w:val="01E0"/>
          </w:tblPr>
          <w:tblGrid>
            <w:gridCol w:w="10584"/>
            <w:gridCol w:w="222"/>
          </w:tblGrid>
          <w:tr w:rsidR="0030112B" w:rsidRPr="007B4219" w:rsidTr="00321AB6">
            <w:tc>
              <w:tcPr>
                <w:tcW w:w="2915" w:type="dxa"/>
              </w:tcPr>
              <w:tbl>
                <w:tblPr>
                  <w:tblpPr w:leftFromText="180" w:rightFromText="180" w:horzAnchor="margin" w:tblpXSpec="center" w:tblpY="-540"/>
                  <w:tblW w:w="10368" w:type="dxa"/>
                  <w:tblLook w:val="01E0"/>
                </w:tblPr>
                <w:tblGrid>
                  <w:gridCol w:w="2618"/>
                  <w:gridCol w:w="5212"/>
                  <w:gridCol w:w="2538"/>
                </w:tblGrid>
                <w:tr w:rsidR="0030112B" w:rsidTr="00321AB6">
                  <w:tc>
                    <w:tcPr>
                      <w:tcW w:w="2618" w:type="dxa"/>
                    </w:tcPr>
                    <w:p w:rsidR="0030112B" w:rsidRDefault="00FD0541" w:rsidP="0096150F">
                      <w:r>
                        <w:rPr>
                          <w:noProof/>
                        </w:rPr>
                        <w:drawing>
                          <wp:inline distT="0" distB="0" distL="0" distR="0">
                            <wp:extent cx="1504315" cy="987425"/>
                            <wp:effectExtent l="19050" t="0" r="635" b="0"/>
                            <wp:docPr id="1" name="Picture 15"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EP color logo for PC"/>
                                    <pic:cNvPicPr>
                                      <a:picLocks noChangeAspect="1" noChangeArrowheads="1"/>
                                    </pic:cNvPicPr>
                                  </pic:nvPicPr>
                                  <pic:blipFill>
                                    <a:blip r:embed="rId1"/>
                                    <a:srcRect/>
                                    <a:stretch>
                                      <a:fillRect/>
                                    </a:stretch>
                                  </pic:blipFill>
                                  <pic:spPr bwMode="auto">
                                    <a:xfrm>
                                      <a:off x="0" y="0"/>
                                      <a:ext cx="1504315" cy="987425"/>
                                    </a:xfrm>
                                    <a:prstGeom prst="rect">
                                      <a:avLst/>
                                    </a:prstGeom>
                                    <a:noFill/>
                                    <a:ln w="9525">
                                      <a:noFill/>
                                      <a:miter lim="800000"/>
                                      <a:headEnd/>
                                      <a:tailEnd/>
                                    </a:ln>
                                  </pic:spPr>
                                </pic:pic>
                              </a:graphicData>
                            </a:graphic>
                          </wp:inline>
                        </w:drawing>
                      </w:r>
                    </w:p>
                  </w:tc>
                  <w:tc>
                    <w:tcPr>
                      <w:tcW w:w="5212" w:type="dxa"/>
                    </w:tcPr>
                    <w:p w:rsidR="0030112B" w:rsidRPr="00CC55AF" w:rsidRDefault="0030112B" w:rsidP="0096150F">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30112B" w:rsidRPr="00CC55AF" w:rsidRDefault="0030112B" w:rsidP="0096150F">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30112B" w:rsidRPr="00327FD5" w:rsidRDefault="0030112B" w:rsidP="0096150F">
                      <w:pPr>
                        <w:jc w:val="center"/>
                        <w:rPr>
                          <w:rFonts w:ascii="Arial" w:hAnsi="Arial" w:cs="Arial"/>
                        </w:rPr>
                      </w:pPr>
                      <w:fldSimple w:instr=" FILLIN  &quot;Enter Address&quot;  \* MERGEFORMAT ">
                        <w:r w:rsidRPr="00D50B84">
                          <w:rPr>
                            <w:sz w:val="18"/>
                            <w:szCs w:val="18"/>
                          </w:rPr>
                          <w:t>BOB MARTINEZ CENTER</w:t>
                        </w:r>
                        <w:r w:rsidRPr="00D50B84">
                          <w:rPr>
                            <w:sz w:val="18"/>
                            <w:szCs w:val="18"/>
                          </w:rPr>
                          <w:br/>
                        </w:r>
                        <w:r>
                          <w:rPr>
                            <w:rFonts w:ascii="Arial" w:hAnsi="Arial" w:cs="Arial"/>
                            <w:sz w:val="18"/>
                            <w:szCs w:val="18"/>
                          </w:rPr>
                          <w:t>2600 BLAIRSTONE ROAD</w:t>
                        </w:r>
                        <w:r>
                          <w:rPr>
                            <w:rFonts w:ascii="Arial" w:hAnsi="Arial" w:cs="Arial"/>
                            <w:sz w:val="18"/>
                            <w:szCs w:val="18"/>
                          </w:rPr>
                          <w:br/>
                          <w:t>TALLAHASSEE, FLORIDA 32399-2400</w:t>
                        </w:r>
                      </w:fldSimple>
                    </w:p>
                  </w:tc>
                  <w:tc>
                    <w:tcPr>
                      <w:tcW w:w="2538" w:type="dxa"/>
                    </w:tcPr>
                    <w:p w:rsidR="0030112B" w:rsidRDefault="0030112B" w:rsidP="0096150F">
                      <w:pPr>
                        <w:jc w:val="right"/>
                        <w:rPr>
                          <w:color w:val="31849B"/>
                          <w:sz w:val="18"/>
                          <w:szCs w:val="18"/>
                        </w:rPr>
                      </w:pPr>
                    </w:p>
                    <w:p w:rsidR="0030112B" w:rsidRDefault="0030112B" w:rsidP="0096150F">
                      <w:pPr>
                        <w:jc w:val="right"/>
                        <w:rPr>
                          <w:color w:val="31849B"/>
                          <w:sz w:val="18"/>
                          <w:szCs w:val="18"/>
                        </w:rPr>
                      </w:pPr>
                    </w:p>
                    <w:p w:rsidR="0030112B" w:rsidRPr="00B17F49" w:rsidRDefault="0030112B" w:rsidP="0096150F">
                      <w:pPr>
                        <w:jc w:val="right"/>
                        <w:rPr>
                          <w:color w:val="31849B"/>
                          <w:sz w:val="18"/>
                          <w:szCs w:val="18"/>
                        </w:rPr>
                      </w:pPr>
                      <w:r w:rsidRPr="00B17F49">
                        <w:rPr>
                          <w:color w:val="31849B"/>
                          <w:sz w:val="18"/>
                          <w:szCs w:val="18"/>
                        </w:rPr>
                        <w:t>RICK SCOTT</w:t>
                      </w:r>
                    </w:p>
                    <w:p w:rsidR="0030112B" w:rsidRPr="00B17F49" w:rsidRDefault="0030112B" w:rsidP="0096150F">
                      <w:pPr>
                        <w:jc w:val="right"/>
                        <w:rPr>
                          <w:color w:val="31849B"/>
                          <w:sz w:val="18"/>
                          <w:szCs w:val="18"/>
                        </w:rPr>
                      </w:pPr>
                      <w:r w:rsidRPr="00B17F49">
                        <w:rPr>
                          <w:color w:val="31849B"/>
                          <w:sz w:val="18"/>
                          <w:szCs w:val="18"/>
                        </w:rPr>
                        <w:t>GOVERNOR</w:t>
                      </w:r>
                    </w:p>
                    <w:p w:rsidR="0030112B" w:rsidRPr="00B17F49" w:rsidRDefault="0030112B" w:rsidP="0096150F">
                      <w:pPr>
                        <w:jc w:val="right"/>
                        <w:rPr>
                          <w:color w:val="31849B"/>
                          <w:sz w:val="18"/>
                          <w:szCs w:val="18"/>
                        </w:rPr>
                      </w:pPr>
                    </w:p>
                    <w:p w:rsidR="0030112B" w:rsidRPr="00B17F49" w:rsidRDefault="0030112B" w:rsidP="0096150F">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30112B" w:rsidRPr="004D0732" w:rsidRDefault="0030112B" w:rsidP="0096150F">
                      <w:pPr>
                        <w:jc w:val="right"/>
                        <w:rPr>
                          <w:rFonts w:ascii="BakerSignet" w:hAnsi="BakerSignet"/>
                          <w:color w:val="006666"/>
                        </w:rPr>
                      </w:pPr>
                      <w:r w:rsidRPr="00B17F49">
                        <w:rPr>
                          <w:color w:val="31849B"/>
                          <w:sz w:val="18"/>
                          <w:szCs w:val="18"/>
                        </w:rPr>
                        <w:t>SECRETARY</w:t>
                      </w:r>
                    </w:p>
                  </w:tc>
                </w:tr>
              </w:tbl>
              <w:p w:rsidR="0030112B" w:rsidRPr="00AF0B36" w:rsidRDefault="0030112B" w:rsidP="0096150F">
                <w:pPr>
                  <w:rPr>
                    <w:sz w:val="24"/>
                    <w:szCs w:val="24"/>
                  </w:rPr>
                </w:pPr>
              </w:p>
            </w:tc>
            <w:tc>
              <w:tcPr>
                <w:tcW w:w="5005" w:type="dxa"/>
              </w:tcPr>
              <w:p w:rsidR="0030112B" w:rsidRPr="007B4219" w:rsidRDefault="0030112B" w:rsidP="0096150F">
                <w:pPr>
                  <w:jc w:val="center"/>
                </w:pPr>
              </w:p>
            </w:tc>
          </w:tr>
        </w:tbl>
        <w:p w:rsidR="0030112B" w:rsidRPr="00AF0B36" w:rsidRDefault="0030112B" w:rsidP="00097A5C">
          <w:pPr>
            <w:rPr>
              <w:sz w:val="24"/>
              <w:szCs w:val="24"/>
            </w:rPr>
          </w:pPr>
        </w:p>
      </w:tc>
      <w:tc>
        <w:tcPr>
          <w:tcW w:w="5005" w:type="dxa"/>
        </w:tcPr>
        <w:p w:rsidR="0030112B" w:rsidRPr="00AF0B36" w:rsidRDefault="0030112B" w:rsidP="00097A5C">
          <w:pPr>
            <w:jc w:val="center"/>
          </w:pPr>
        </w:p>
      </w:tc>
      <w:tc>
        <w:tcPr>
          <w:tcW w:w="2448" w:type="dxa"/>
        </w:tcPr>
        <w:p w:rsidR="0030112B" w:rsidRPr="00AF0B36" w:rsidRDefault="0030112B" w:rsidP="00097A5C">
          <w:pPr>
            <w:jc w:val="right"/>
            <w:rPr>
              <w:color w:val="006666"/>
            </w:rPr>
          </w:pPr>
        </w:p>
      </w:tc>
    </w:tr>
  </w:tbl>
  <w:p w:rsidR="0030112B" w:rsidRPr="00097A5C" w:rsidRDefault="0030112B" w:rsidP="00097A5C">
    <w:pPr>
      <w:pStyle w:val="Header"/>
      <w:rPr>
        <w:szCs w:val="3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12B" w:rsidRDefault="0030112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50" o:spid="_x0000_s2067" type="#_x0000_t136" style="position:absolute;margin-left:0;margin-top:0;width:509.4pt;height:191pt;rotation:315;z-index:-25166540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12B" w:rsidRDefault="0030112B" w:rsidP="005E5215">
    <w:pPr>
      <w:pStyle w:val="Header"/>
      <w:numPr>
        <w:ilvl w:val="0"/>
        <w:numId w:val="9"/>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54" o:spid="_x0000_s2071" type="#_x0000_t136" style="position:absolute;left:0;text-align:left;margin-left:0;margin-top:0;width:509.4pt;height:191pt;rotation:315;z-index:-25166233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12B" w:rsidRPr="001023C1" w:rsidRDefault="0030112B" w:rsidP="001023C1">
    <w:pPr>
      <w:pStyle w:val="Header"/>
      <w:pBdr>
        <w:bottom w:val="single" w:sz="8" w:space="1" w:color="auto"/>
      </w:pBdr>
      <w:spacing w:after="240"/>
      <w:jc w:val="center"/>
      <w:rPr>
        <w:b/>
        <w:sz w:val="22"/>
        <w:szCs w:val="22"/>
      </w:rPr>
    </w:pPr>
    <w:r w:rsidRPr="00A23235">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55" o:spid="_x0000_s2072" type="#_x0000_t136" style="position:absolute;left:0;text-align:left;margin-left:0;margin-top:0;width:509.4pt;height:191pt;rotation:315;z-index:-25166131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Pr="001023C1">
      <w:rPr>
        <w:b/>
        <w:sz w:val="22"/>
        <w:szCs w:val="22"/>
        <w:highlight w:val="yellow"/>
      </w:rPr>
      <w:t>DRAFT</w:t>
    </w:r>
    <w:r w:rsidRPr="001023C1">
      <w:rPr>
        <w:b/>
        <w:sz w:val="22"/>
        <w:szCs w:val="22"/>
      </w:rPr>
      <w:t xml:space="preserve"> PERMIT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12B" w:rsidRDefault="0030112B" w:rsidP="005E5215">
    <w:pPr>
      <w:pStyle w:val="Header"/>
      <w:numPr>
        <w:ilvl w:val="0"/>
        <w:numId w:val="10"/>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53" o:spid="_x0000_s2070" type="#_x0000_t136" style="position:absolute;left:0;text-align:left;margin-left:0;margin-top:0;width:509.4pt;height:191pt;rotation:315;z-index:-25166336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12B" w:rsidRDefault="0030112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57" o:spid="_x0000_s2074" type="#_x0000_t136" style="position:absolute;margin-left:0;margin-top:0;width:509.4pt;height:191pt;rotation:315;z-index:-25165926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12B" w:rsidRDefault="0030112B" w:rsidP="00FD2F3D">
    <w:pPr>
      <w:pStyle w:val="Header"/>
      <w:pBdr>
        <w:bottom w:val="single" w:sz="8" w:space="1" w:color="auto"/>
      </w:pBdr>
      <w:tabs>
        <w:tab w:val="clear" w:pos="4320"/>
        <w:tab w:val="clear" w:pos="8640"/>
      </w:tabs>
      <w:spacing w:after="240"/>
      <w:jc w:val="center"/>
      <w:rPr>
        <w:sz w:val="22"/>
      </w:rPr>
    </w:pPr>
    <w:r w:rsidRPr="00A23235">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58" o:spid="_x0000_s2075" type="#_x0000_t136" style="position:absolute;left:0;text-align:left;margin-left:0;margin-top:0;width:509.4pt;height:191pt;rotation:315;z-index:-25165824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Pr>
        <w:b/>
        <w:sz w:val="22"/>
      </w:rPr>
      <w:t xml:space="preserve">SECTION 1.  GENERAL INFORMATION </w:t>
    </w:r>
    <w:r w:rsidRPr="008470DF">
      <w:rPr>
        <w:b/>
        <w:sz w:val="22"/>
        <w:highlight w:val="yellow"/>
      </w:rPr>
      <w:t>(DRAFT)</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12B" w:rsidRDefault="0030112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56" o:spid="_x0000_s2073" type="#_x0000_t136" style="position:absolute;margin-left:0;margin-top:0;width:509.4pt;height:191pt;rotation:315;z-index:-25166028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DCD1631"/>
    <w:multiLevelType w:val="singleLevel"/>
    <w:tmpl w:val="95BCCBAC"/>
    <w:lvl w:ilvl="0">
      <w:start w:val="1"/>
      <w:numFmt w:val="decimal"/>
      <w:lvlText w:val="(%1)"/>
      <w:legacy w:legacy="1" w:legacySpace="0" w:legacyIndent="720"/>
      <w:lvlJc w:val="left"/>
      <w:pPr>
        <w:ind w:left="720" w:hanging="720"/>
      </w:pPr>
    </w:lvl>
  </w:abstractNum>
  <w:abstractNum w:abstractNumId="3">
    <w:nsid w:val="0F8D461E"/>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2DF202E"/>
    <w:multiLevelType w:val="hybridMultilevel"/>
    <w:tmpl w:val="06EABF5C"/>
    <w:lvl w:ilvl="0" w:tplc="FDAC5272">
      <w:start w:val="1"/>
      <w:numFmt w:val="decimal"/>
      <w:lvlText w:val="%1."/>
      <w:lvlJc w:val="left"/>
      <w:pPr>
        <w:tabs>
          <w:tab w:val="num" w:pos="360"/>
        </w:tabs>
        <w:ind w:left="360" w:hanging="360"/>
      </w:pPr>
    </w:lvl>
    <w:lvl w:ilvl="1" w:tplc="B7D01864">
      <w:start w:val="1"/>
      <w:numFmt w:val="lowerLetter"/>
      <w:lvlText w:val="%2."/>
      <w:lvlJc w:val="left"/>
      <w:pPr>
        <w:tabs>
          <w:tab w:val="num" w:pos="1440"/>
        </w:tabs>
        <w:ind w:left="1440" w:hanging="360"/>
      </w:pPr>
      <w:rPr>
        <w:rFonts w:ascii="Times New Roman" w:hAnsi="Times New Roman" w:hint="default"/>
        <w:b w:val="0"/>
        <w:i w:val="0"/>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2375CFF"/>
    <w:multiLevelType w:val="hybridMultilevel"/>
    <w:tmpl w:val="BB1A6592"/>
    <w:lvl w:ilvl="0" w:tplc="A634839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242C60AD"/>
    <w:multiLevelType w:val="hybridMultilevel"/>
    <w:tmpl w:val="E1C4D3F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27AA5EC2"/>
    <w:multiLevelType w:val="hybridMultilevel"/>
    <w:tmpl w:val="213E9E7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8934828"/>
    <w:multiLevelType w:val="hybridMultilevel"/>
    <w:tmpl w:val="8594E10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B447B50"/>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C3C40BF"/>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2E955E5"/>
    <w:multiLevelType w:val="singleLevel"/>
    <w:tmpl w:val="FDAC5272"/>
    <w:lvl w:ilvl="0">
      <w:start w:val="1"/>
      <w:numFmt w:val="decimal"/>
      <w:lvlText w:val="%1."/>
      <w:lvlJc w:val="left"/>
      <w:pPr>
        <w:tabs>
          <w:tab w:val="num" w:pos="360"/>
        </w:tabs>
        <w:ind w:left="360" w:hanging="360"/>
      </w:pPr>
    </w:lvl>
  </w:abstractNum>
  <w:abstractNum w:abstractNumId="12">
    <w:nsid w:val="3B032BF1"/>
    <w:multiLevelType w:val="singleLevel"/>
    <w:tmpl w:val="95BCCBAC"/>
    <w:lvl w:ilvl="0">
      <w:start w:val="1"/>
      <w:numFmt w:val="decimal"/>
      <w:lvlText w:val="(%1)"/>
      <w:legacy w:legacy="1" w:legacySpace="0" w:legacyIndent="720"/>
      <w:lvlJc w:val="left"/>
      <w:pPr>
        <w:ind w:left="720" w:hanging="720"/>
      </w:pPr>
    </w:lvl>
  </w:abstractNum>
  <w:abstractNum w:abstractNumId="13">
    <w:nsid w:val="3BA27005"/>
    <w:multiLevelType w:val="singleLevel"/>
    <w:tmpl w:val="0409000F"/>
    <w:lvl w:ilvl="0">
      <w:start w:val="1"/>
      <w:numFmt w:val="decimal"/>
      <w:lvlText w:val="%1."/>
      <w:lvlJc w:val="left"/>
      <w:pPr>
        <w:tabs>
          <w:tab w:val="num" w:pos="360"/>
        </w:tabs>
        <w:ind w:left="360" w:hanging="360"/>
      </w:pPr>
    </w:lvl>
  </w:abstractNum>
  <w:abstractNum w:abstractNumId="14">
    <w:nsid w:val="3FE609C3"/>
    <w:multiLevelType w:val="singleLevel"/>
    <w:tmpl w:val="F1A85D9A"/>
    <w:lvl w:ilvl="0">
      <w:start w:val="1"/>
      <w:numFmt w:val="decimal"/>
      <w:lvlText w:val="(%1)"/>
      <w:legacy w:legacy="1" w:legacySpace="0" w:legacyIndent="720"/>
      <w:lvlJc w:val="left"/>
      <w:pPr>
        <w:ind w:left="720" w:hanging="720"/>
      </w:pPr>
    </w:lvl>
  </w:abstractNum>
  <w:abstractNum w:abstractNumId="15">
    <w:nsid w:val="405F2C4B"/>
    <w:multiLevelType w:val="singleLevel"/>
    <w:tmpl w:val="F1A85D9A"/>
    <w:lvl w:ilvl="0">
      <w:start w:val="1"/>
      <w:numFmt w:val="decimal"/>
      <w:lvlText w:val="(%1)"/>
      <w:legacy w:legacy="1" w:legacySpace="0" w:legacyIndent="720"/>
      <w:lvlJc w:val="left"/>
      <w:pPr>
        <w:ind w:left="720" w:hanging="720"/>
      </w:pPr>
    </w:lvl>
  </w:abstractNum>
  <w:abstractNum w:abstractNumId="16">
    <w:nsid w:val="41051669"/>
    <w:multiLevelType w:val="singleLevel"/>
    <w:tmpl w:val="F1A85D9A"/>
    <w:lvl w:ilvl="0">
      <w:start w:val="1"/>
      <w:numFmt w:val="decimal"/>
      <w:lvlText w:val="(%1)"/>
      <w:legacy w:legacy="1" w:legacySpace="0" w:legacyIndent="720"/>
      <w:lvlJc w:val="left"/>
      <w:pPr>
        <w:ind w:left="720" w:hanging="720"/>
      </w:pPr>
    </w:lvl>
  </w:abstractNum>
  <w:abstractNum w:abstractNumId="17">
    <w:nsid w:val="44617DFF"/>
    <w:multiLevelType w:val="singleLevel"/>
    <w:tmpl w:val="F1A85D9A"/>
    <w:lvl w:ilvl="0">
      <w:start w:val="1"/>
      <w:numFmt w:val="decimal"/>
      <w:lvlText w:val="(%1)"/>
      <w:legacy w:legacy="1" w:legacySpace="0" w:legacyIndent="720"/>
      <w:lvlJc w:val="left"/>
      <w:pPr>
        <w:ind w:left="720" w:hanging="720"/>
      </w:pPr>
    </w:lvl>
  </w:abstractNum>
  <w:abstractNum w:abstractNumId="18">
    <w:nsid w:val="45A51284"/>
    <w:multiLevelType w:val="singleLevel"/>
    <w:tmpl w:val="F1A85D9A"/>
    <w:lvl w:ilvl="0">
      <w:start w:val="1"/>
      <w:numFmt w:val="decimal"/>
      <w:lvlText w:val="(%1)"/>
      <w:legacy w:legacy="1" w:legacySpace="0" w:legacyIndent="720"/>
      <w:lvlJc w:val="left"/>
      <w:pPr>
        <w:ind w:left="720" w:hanging="720"/>
      </w:pPr>
    </w:lvl>
  </w:abstractNum>
  <w:abstractNum w:abstractNumId="19">
    <w:nsid w:val="4E39370D"/>
    <w:multiLevelType w:val="hybridMultilevel"/>
    <w:tmpl w:val="46906B3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1E21541"/>
    <w:multiLevelType w:val="hybridMultilevel"/>
    <w:tmpl w:val="088C63CA"/>
    <w:lvl w:ilvl="0" w:tplc="8A4290C0">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4F802BC"/>
    <w:multiLevelType w:val="singleLevel"/>
    <w:tmpl w:val="FDAC5272"/>
    <w:lvl w:ilvl="0">
      <w:start w:val="1"/>
      <w:numFmt w:val="decimal"/>
      <w:lvlText w:val="%1."/>
      <w:lvlJc w:val="left"/>
      <w:pPr>
        <w:tabs>
          <w:tab w:val="num" w:pos="360"/>
        </w:tabs>
        <w:ind w:left="360" w:hanging="360"/>
      </w:pPr>
    </w:lvl>
  </w:abstractNum>
  <w:abstractNum w:abstractNumId="22">
    <w:nsid w:val="56745E92"/>
    <w:multiLevelType w:val="singleLevel"/>
    <w:tmpl w:val="F1A85D9A"/>
    <w:lvl w:ilvl="0">
      <w:start w:val="1"/>
      <w:numFmt w:val="decimal"/>
      <w:lvlText w:val="(%1)"/>
      <w:legacy w:legacy="1" w:legacySpace="0" w:legacyIndent="720"/>
      <w:lvlJc w:val="left"/>
      <w:pPr>
        <w:ind w:left="720" w:hanging="720"/>
      </w:pPr>
    </w:lvl>
  </w:abstractNum>
  <w:abstractNum w:abstractNumId="23">
    <w:nsid w:val="59BB1B0C"/>
    <w:multiLevelType w:val="hybridMultilevel"/>
    <w:tmpl w:val="8FA2C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AA825E4"/>
    <w:multiLevelType w:val="hybridMultilevel"/>
    <w:tmpl w:val="B9FC8D6E"/>
    <w:lvl w:ilvl="0" w:tplc="95BCCBAC">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CC3777C"/>
    <w:multiLevelType w:val="hybridMultilevel"/>
    <w:tmpl w:val="2B908C1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F06354A"/>
    <w:multiLevelType w:val="singleLevel"/>
    <w:tmpl w:val="F1A85D9A"/>
    <w:lvl w:ilvl="0">
      <w:start w:val="1"/>
      <w:numFmt w:val="decimal"/>
      <w:lvlText w:val="(%1)"/>
      <w:legacy w:legacy="1" w:legacySpace="0" w:legacyIndent="720"/>
      <w:lvlJc w:val="left"/>
      <w:pPr>
        <w:ind w:left="720" w:hanging="720"/>
      </w:pPr>
    </w:lvl>
  </w:abstractNum>
  <w:abstractNum w:abstractNumId="28">
    <w:nsid w:val="5F534DC2"/>
    <w:multiLevelType w:val="hybridMultilevel"/>
    <w:tmpl w:val="9830F438"/>
    <w:lvl w:ilvl="0" w:tplc="F1A85D9A">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1245E1F"/>
    <w:multiLevelType w:val="hybridMultilevel"/>
    <w:tmpl w:val="2D384D7E"/>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59601C9"/>
    <w:multiLevelType w:val="singleLevel"/>
    <w:tmpl w:val="F1A85D9A"/>
    <w:lvl w:ilvl="0">
      <w:start w:val="1"/>
      <w:numFmt w:val="decimal"/>
      <w:lvlText w:val="(%1)"/>
      <w:legacy w:legacy="1" w:legacySpace="0" w:legacyIndent="720"/>
      <w:lvlJc w:val="left"/>
      <w:pPr>
        <w:ind w:left="720" w:hanging="720"/>
      </w:pPr>
    </w:lvl>
  </w:abstractNum>
  <w:abstractNum w:abstractNumId="32">
    <w:nsid w:val="67840447"/>
    <w:multiLevelType w:val="hybridMultilevel"/>
    <w:tmpl w:val="AA249456"/>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B2777AF"/>
    <w:multiLevelType w:val="hybridMultilevel"/>
    <w:tmpl w:val="92A4334A"/>
    <w:lvl w:ilvl="0" w:tplc="72CEAFDC">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4053F58"/>
    <w:multiLevelType w:val="hybridMultilevel"/>
    <w:tmpl w:val="A574BDA2"/>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77518E2"/>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77D56C54"/>
    <w:multiLevelType w:val="singleLevel"/>
    <w:tmpl w:val="F1A85D9A"/>
    <w:lvl w:ilvl="0">
      <w:start w:val="1"/>
      <w:numFmt w:val="decimal"/>
      <w:lvlText w:val="(%1)"/>
      <w:legacy w:legacy="1" w:legacySpace="0" w:legacyIndent="720"/>
      <w:lvlJc w:val="left"/>
      <w:pPr>
        <w:ind w:left="720" w:hanging="720"/>
      </w:pPr>
    </w:lvl>
  </w:abstractNum>
  <w:abstractNum w:abstractNumId="38">
    <w:nsid w:val="77F07BA8"/>
    <w:multiLevelType w:val="singleLevel"/>
    <w:tmpl w:val="F1A85D9A"/>
    <w:lvl w:ilvl="0">
      <w:start w:val="1"/>
      <w:numFmt w:val="decimal"/>
      <w:lvlText w:val="(%1)"/>
      <w:legacy w:legacy="1" w:legacySpace="0" w:legacyIndent="720"/>
      <w:lvlJc w:val="left"/>
      <w:pPr>
        <w:ind w:left="720" w:hanging="720"/>
      </w:pPr>
    </w:lvl>
  </w:abstractNum>
  <w:abstractNum w:abstractNumId="39">
    <w:nsid w:val="78633BCA"/>
    <w:multiLevelType w:val="singleLevel"/>
    <w:tmpl w:val="F1A85D9A"/>
    <w:lvl w:ilvl="0">
      <w:start w:val="1"/>
      <w:numFmt w:val="decimal"/>
      <w:lvlText w:val="(%1)"/>
      <w:legacy w:legacy="1" w:legacySpace="0" w:legacyIndent="720"/>
      <w:lvlJc w:val="left"/>
      <w:pPr>
        <w:ind w:left="720" w:hanging="720"/>
      </w:pPr>
    </w:lvl>
  </w:abstractNum>
  <w:abstractNum w:abstractNumId="40">
    <w:nsid w:val="79F32B68"/>
    <w:multiLevelType w:val="hybridMultilevel"/>
    <w:tmpl w:val="E550CEE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B623727"/>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7B82042A"/>
    <w:multiLevelType w:val="singleLevel"/>
    <w:tmpl w:val="F1A85D9A"/>
    <w:lvl w:ilvl="0">
      <w:start w:val="1"/>
      <w:numFmt w:val="decimal"/>
      <w:lvlText w:val="(%1)"/>
      <w:legacy w:legacy="1" w:legacySpace="0" w:legacyIndent="720"/>
      <w:lvlJc w:val="left"/>
      <w:pPr>
        <w:ind w:left="720" w:hanging="720"/>
      </w:pPr>
    </w:lvl>
  </w:abstractNum>
  <w:num w:numId="1">
    <w:abstractNumId w:val="0"/>
  </w:num>
  <w:num w:numId="2">
    <w:abstractNumId w:val="21"/>
  </w:num>
  <w:num w:numId="3">
    <w:abstractNumId w:val="12"/>
  </w:num>
  <w:num w:numId="4">
    <w:abstractNumId w:val="2"/>
  </w:num>
  <w:num w:numId="5">
    <w:abstractNumId w:val="13"/>
  </w:num>
  <w:num w:numId="6">
    <w:abstractNumId w:val="33"/>
  </w:num>
  <w:num w:numId="7">
    <w:abstractNumId w:val="19"/>
  </w:num>
  <w:num w:numId="8">
    <w:abstractNumId w:val="32"/>
  </w:num>
  <w:num w:numId="9">
    <w:abstractNumId w:val="16"/>
  </w:num>
  <w:num w:numId="10">
    <w:abstractNumId w:val="38"/>
  </w:num>
  <w:num w:numId="11">
    <w:abstractNumId w:val="14"/>
  </w:num>
  <w:num w:numId="12">
    <w:abstractNumId w:val="22"/>
  </w:num>
  <w:num w:numId="13">
    <w:abstractNumId w:val="18"/>
  </w:num>
  <w:num w:numId="14">
    <w:abstractNumId w:val="31"/>
  </w:num>
  <w:num w:numId="15">
    <w:abstractNumId w:val="15"/>
  </w:num>
  <w:num w:numId="16">
    <w:abstractNumId w:val="37"/>
  </w:num>
  <w:num w:numId="17">
    <w:abstractNumId w:val="17"/>
  </w:num>
  <w:num w:numId="18">
    <w:abstractNumId w:val="27"/>
  </w:num>
  <w:num w:numId="19">
    <w:abstractNumId w:val="1"/>
  </w:num>
  <w:num w:numId="20">
    <w:abstractNumId w:val="5"/>
  </w:num>
  <w:num w:numId="21">
    <w:abstractNumId w:val="36"/>
  </w:num>
  <w:num w:numId="22">
    <w:abstractNumId w:val="25"/>
  </w:num>
  <w:num w:numId="23">
    <w:abstractNumId w:val="26"/>
  </w:num>
  <w:num w:numId="24">
    <w:abstractNumId w:val="41"/>
  </w:num>
  <w:num w:numId="25">
    <w:abstractNumId w:val="29"/>
  </w:num>
  <w:num w:numId="26">
    <w:abstractNumId w:val="3"/>
  </w:num>
  <w:num w:numId="27">
    <w:abstractNumId w:val="8"/>
  </w:num>
  <w:num w:numId="28">
    <w:abstractNumId w:val="4"/>
  </w:num>
  <w:num w:numId="29">
    <w:abstractNumId w:val="34"/>
  </w:num>
  <w:num w:numId="30">
    <w:abstractNumId w:val="35"/>
  </w:num>
  <w:num w:numId="31">
    <w:abstractNumId w:val="9"/>
  </w:num>
  <w:num w:numId="32">
    <w:abstractNumId w:val="20"/>
  </w:num>
  <w:num w:numId="33">
    <w:abstractNumId w:val="10"/>
  </w:num>
  <w:num w:numId="34">
    <w:abstractNumId w:val="30"/>
  </w:num>
  <w:num w:numId="35">
    <w:abstractNumId w:val="42"/>
  </w:num>
  <w:num w:numId="36">
    <w:abstractNumId w:val="11"/>
  </w:num>
  <w:num w:numId="37">
    <w:abstractNumId w:val="39"/>
  </w:num>
  <w:num w:numId="38">
    <w:abstractNumId w:val="7"/>
  </w:num>
  <w:num w:numId="39">
    <w:abstractNumId w:val="6"/>
  </w:num>
  <w:num w:numId="40">
    <w:abstractNumId w:val="24"/>
  </w:num>
  <w:num w:numId="41">
    <w:abstractNumId w:val="40"/>
  </w:num>
  <w:num w:numId="42">
    <w:abstractNumId w:val="28"/>
  </w:num>
  <w:num w:numId="43">
    <w:abstractNumId w:val="23"/>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embedSystemFonts/>
  <w:stylePaneFormatFilter w:val="3F01"/>
  <w:defaultTabStop w:val="360"/>
  <w:displayHorizontalDrawingGridEvery w:val="0"/>
  <w:displayVerticalDrawingGridEvery w:val="0"/>
  <w:doNotUseMarginsForDrawingGridOrigin/>
  <w:noPunctuationKerning/>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063CC3"/>
    <w:rsid w:val="00015279"/>
    <w:rsid w:val="00020FDC"/>
    <w:rsid w:val="00037214"/>
    <w:rsid w:val="000472DA"/>
    <w:rsid w:val="00047F18"/>
    <w:rsid w:val="00063CC3"/>
    <w:rsid w:val="00077826"/>
    <w:rsid w:val="00095C1D"/>
    <w:rsid w:val="00097A5C"/>
    <w:rsid w:val="000A60F6"/>
    <w:rsid w:val="000C08BB"/>
    <w:rsid w:val="000C18E0"/>
    <w:rsid w:val="000C5035"/>
    <w:rsid w:val="000D049E"/>
    <w:rsid w:val="000D137C"/>
    <w:rsid w:val="000F2A16"/>
    <w:rsid w:val="001023C1"/>
    <w:rsid w:val="00111D4B"/>
    <w:rsid w:val="001132F2"/>
    <w:rsid w:val="001172BB"/>
    <w:rsid w:val="0012388F"/>
    <w:rsid w:val="00126FC2"/>
    <w:rsid w:val="00146356"/>
    <w:rsid w:val="00152598"/>
    <w:rsid w:val="0015641D"/>
    <w:rsid w:val="0016219E"/>
    <w:rsid w:val="00165490"/>
    <w:rsid w:val="00176557"/>
    <w:rsid w:val="00177502"/>
    <w:rsid w:val="00193EC2"/>
    <w:rsid w:val="001C7C7B"/>
    <w:rsid w:val="001D57D1"/>
    <w:rsid w:val="001E6B3A"/>
    <w:rsid w:val="001E7533"/>
    <w:rsid w:val="001F2FAB"/>
    <w:rsid w:val="002020BB"/>
    <w:rsid w:val="00220186"/>
    <w:rsid w:val="0022330B"/>
    <w:rsid w:val="00227A1E"/>
    <w:rsid w:val="00257AFE"/>
    <w:rsid w:val="002671D1"/>
    <w:rsid w:val="0028030C"/>
    <w:rsid w:val="002846E8"/>
    <w:rsid w:val="00297CCE"/>
    <w:rsid w:val="002A1F91"/>
    <w:rsid w:val="002B3B77"/>
    <w:rsid w:val="002B4E5A"/>
    <w:rsid w:val="002C1D42"/>
    <w:rsid w:val="002D190E"/>
    <w:rsid w:val="002D61FF"/>
    <w:rsid w:val="0030112B"/>
    <w:rsid w:val="003118A1"/>
    <w:rsid w:val="0031625C"/>
    <w:rsid w:val="00317A43"/>
    <w:rsid w:val="00321AB6"/>
    <w:rsid w:val="003514E2"/>
    <w:rsid w:val="003542D1"/>
    <w:rsid w:val="00361A0F"/>
    <w:rsid w:val="00361A96"/>
    <w:rsid w:val="00373029"/>
    <w:rsid w:val="00382AAB"/>
    <w:rsid w:val="003A04EE"/>
    <w:rsid w:val="003A5B11"/>
    <w:rsid w:val="003B2A6F"/>
    <w:rsid w:val="003B3C89"/>
    <w:rsid w:val="003D11F0"/>
    <w:rsid w:val="003E05D9"/>
    <w:rsid w:val="003F3906"/>
    <w:rsid w:val="00400A9F"/>
    <w:rsid w:val="00402959"/>
    <w:rsid w:val="00414587"/>
    <w:rsid w:val="004422F2"/>
    <w:rsid w:val="00451E41"/>
    <w:rsid w:val="00474734"/>
    <w:rsid w:val="0047549A"/>
    <w:rsid w:val="004B5FE3"/>
    <w:rsid w:val="004C60B5"/>
    <w:rsid w:val="004C73A6"/>
    <w:rsid w:val="004D0655"/>
    <w:rsid w:val="004D1D87"/>
    <w:rsid w:val="004E11CA"/>
    <w:rsid w:val="004F4773"/>
    <w:rsid w:val="00513B90"/>
    <w:rsid w:val="00517142"/>
    <w:rsid w:val="00520DE8"/>
    <w:rsid w:val="00523113"/>
    <w:rsid w:val="00532038"/>
    <w:rsid w:val="0053752F"/>
    <w:rsid w:val="005426AC"/>
    <w:rsid w:val="005466A9"/>
    <w:rsid w:val="005562A4"/>
    <w:rsid w:val="00582D21"/>
    <w:rsid w:val="005C34DB"/>
    <w:rsid w:val="005C4B0B"/>
    <w:rsid w:val="005D4018"/>
    <w:rsid w:val="005E5215"/>
    <w:rsid w:val="005F5435"/>
    <w:rsid w:val="00600FA1"/>
    <w:rsid w:val="006052AA"/>
    <w:rsid w:val="00611875"/>
    <w:rsid w:val="00617435"/>
    <w:rsid w:val="0062031D"/>
    <w:rsid w:val="006205B0"/>
    <w:rsid w:val="0062158B"/>
    <w:rsid w:val="006307E9"/>
    <w:rsid w:val="00636130"/>
    <w:rsid w:val="00636146"/>
    <w:rsid w:val="00641EF9"/>
    <w:rsid w:val="00644BE1"/>
    <w:rsid w:val="00647705"/>
    <w:rsid w:val="00652D24"/>
    <w:rsid w:val="00676BF5"/>
    <w:rsid w:val="00681025"/>
    <w:rsid w:val="00681E10"/>
    <w:rsid w:val="006A00F7"/>
    <w:rsid w:val="006B7B0E"/>
    <w:rsid w:val="006D20D9"/>
    <w:rsid w:val="006D2426"/>
    <w:rsid w:val="006D6C4B"/>
    <w:rsid w:val="006D7FD6"/>
    <w:rsid w:val="006E1647"/>
    <w:rsid w:val="006E2AEF"/>
    <w:rsid w:val="006E432F"/>
    <w:rsid w:val="006F3032"/>
    <w:rsid w:val="00701347"/>
    <w:rsid w:val="00707F51"/>
    <w:rsid w:val="0071064C"/>
    <w:rsid w:val="00713747"/>
    <w:rsid w:val="00725EF3"/>
    <w:rsid w:val="00744DD9"/>
    <w:rsid w:val="00747DBE"/>
    <w:rsid w:val="00751CD4"/>
    <w:rsid w:val="00756CE8"/>
    <w:rsid w:val="007578FD"/>
    <w:rsid w:val="007700A1"/>
    <w:rsid w:val="00780303"/>
    <w:rsid w:val="00780B10"/>
    <w:rsid w:val="007B0689"/>
    <w:rsid w:val="007B469F"/>
    <w:rsid w:val="007D0157"/>
    <w:rsid w:val="007D5FBD"/>
    <w:rsid w:val="007D6B57"/>
    <w:rsid w:val="007E02E2"/>
    <w:rsid w:val="007F78D5"/>
    <w:rsid w:val="007F7CEB"/>
    <w:rsid w:val="008058D4"/>
    <w:rsid w:val="00815600"/>
    <w:rsid w:val="00845DA5"/>
    <w:rsid w:val="008461DC"/>
    <w:rsid w:val="008470DF"/>
    <w:rsid w:val="00865E66"/>
    <w:rsid w:val="00877418"/>
    <w:rsid w:val="008831FE"/>
    <w:rsid w:val="008A502D"/>
    <w:rsid w:val="008B372A"/>
    <w:rsid w:val="008B7B1F"/>
    <w:rsid w:val="008E3E31"/>
    <w:rsid w:val="008F02D5"/>
    <w:rsid w:val="00917418"/>
    <w:rsid w:val="00925934"/>
    <w:rsid w:val="0092729C"/>
    <w:rsid w:val="00947ED7"/>
    <w:rsid w:val="0096150F"/>
    <w:rsid w:val="009734D3"/>
    <w:rsid w:val="00974F2F"/>
    <w:rsid w:val="009C516A"/>
    <w:rsid w:val="009C56BB"/>
    <w:rsid w:val="009D65F9"/>
    <w:rsid w:val="009E2114"/>
    <w:rsid w:val="009F7DE3"/>
    <w:rsid w:val="00A0593B"/>
    <w:rsid w:val="00A15548"/>
    <w:rsid w:val="00A21A82"/>
    <w:rsid w:val="00A23235"/>
    <w:rsid w:val="00A3040A"/>
    <w:rsid w:val="00A41595"/>
    <w:rsid w:val="00A42028"/>
    <w:rsid w:val="00A54553"/>
    <w:rsid w:val="00A64E43"/>
    <w:rsid w:val="00AA1F8E"/>
    <w:rsid w:val="00AA5732"/>
    <w:rsid w:val="00AC66EA"/>
    <w:rsid w:val="00AF4CF7"/>
    <w:rsid w:val="00B00FE6"/>
    <w:rsid w:val="00B37EF7"/>
    <w:rsid w:val="00B4154B"/>
    <w:rsid w:val="00B41709"/>
    <w:rsid w:val="00B428F5"/>
    <w:rsid w:val="00B42E41"/>
    <w:rsid w:val="00B56CB8"/>
    <w:rsid w:val="00B73C4D"/>
    <w:rsid w:val="00B80B49"/>
    <w:rsid w:val="00B970C5"/>
    <w:rsid w:val="00BC4B6E"/>
    <w:rsid w:val="00C36C8B"/>
    <w:rsid w:val="00C430B2"/>
    <w:rsid w:val="00C45E43"/>
    <w:rsid w:val="00C7161F"/>
    <w:rsid w:val="00C90F74"/>
    <w:rsid w:val="00C953A1"/>
    <w:rsid w:val="00CE74DE"/>
    <w:rsid w:val="00CF0207"/>
    <w:rsid w:val="00CF7632"/>
    <w:rsid w:val="00D12387"/>
    <w:rsid w:val="00D1614B"/>
    <w:rsid w:val="00D307F1"/>
    <w:rsid w:val="00D35243"/>
    <w:rsid w:val="00D3563C"/>
    <w:rsid w:val="00D36C4B"/>
    <w:rsid w:val="00D44E2C"/>
    <w:rsid w:val="00D50B84"/>
    <w:rsid w:val="00D50E28"/>
    <w:rsid w:val="00D53DB7"/>
    <w:rsid w:val="00D5552E"/>
    <w:rsid w:val="00D96748"/>
    <w:rsid w:val="00DA1926"/>
    <w:rsid w:val="00DB6FAF"/>
    <w:rsid w:val="00DE3332"/>
    <w:rsid w:val="00DF4F73"/>
    <w:rsid w:val="00DF78B2"/>
    <w:rsid w:val="00E01210"/>
    <w:rsid w:val="00E04817"/>
    <w:rsid w:val="00E130E6"/>
    <w:rsid w:val="00E24E83"/>
    <w:rsid w:val="00E266FC"/>
    <w:rsid w:val="00E46344"/>
    <w:rsid w:val="00E521E8"/>
    <w:rsid w:val="00E668AF"/>
    <w:rsid w:val="00E81437"/>
    <w:rsid w:val="00E83FBF"/>
    <w:rsid w:val="00E87B1A"/>
    <w:rsid w:val="00EB64C1"/>
    <w:rsid w:val="00EB7033"/>
    <w:rsid w:val="00EC25E5"/>
    <w:rsid w:val="00EC43B6"/>
    <w:rsid w:val="00ED2609"/>
    <w:rsid w:val="00ED369A"/>
    <w:rsid w:val="00ED57F9"/>
    <w:rsid w:val="00EE24EB"/>
    <w:rsid w:val="00EF14FD"/>
    <w:rsid w:val="00EF75D0"/>
    <w:rsid w:val="00EF79E7"/>
    <w:rsid w:val="00F06E7D"/>
    <w:rsid w:val="00F165C3"/>
    <w:rsid w:val="00F21526"/>
    <w:rsid w:val="00F26592"/>
    <w:rsid w:val="00F324EB"/>
    <w:rsid w:val="00F42E96"/>
    <w:rsid w:val="00F61978"/>
    <w:rsid w:val="00F84071"/>
    <w:rsid w:val="00F93E60"/>
    <w:rsid w:val="00F96872"/>
    <w:rsid w:val="00FC67AA"/>
    <w:rsid w:val="00FD0541"/>
    <w:rsid w:val="00FD0D32"/>
    <w:rsid w:val="00FD2450"/>
    <w:rsid w:val="00FD2837"/>
    <w:rsid w:val="00FD2F3D"/>
    <w:rsid w:val="00FD475D"/>
    <w:rsid w:val="00FE3204"/>
    <w:rsid w:val="00FE5133"/>
    <w:rsid w:val="00FF485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307F1"/>
  </w:style>
  <w:style w:type="paragraph" w:styleId="Heading1">
    <w:name w:val="heading 1"/>
    <w:basedOn w:val="Normal"/>
    <w:next w:val="Normal"/>
    <w:uiPriority w:val="9"/>
    <w:qFormat/>
    <w:rsid w:val="00D307F1"/>
    <w:pPr>
      <w:keepNext/>
      <w:numPr>
        <w:numId w:val="1"/>
      </w:numPr>
      <w:spacing w:before="240" w:after="60"/>
      <w:outlineLvl w:val="0"/>
    </w:pPr>
    <w:rPr>
      <w:rFonts w:ascii="Arial" w:hAnsi="Arial"/>
      <w:b/>
      <w:kern w:val="28"/>
      <w:sz w:val="28"/>
    </w:rPr>
  </w:style>
  <w:style w:type="paragraph" w:styleId="Heading2">
    <w:name w:val="heading 2"/>
    <w:basedOn w:val="Normal"/>
    <w:next w:val="Normal"/>
    <w:uiPriority w:val="9"/>
    <w:qFormat/>
    <w:rsid w:val="00D307F1"/>
    <w:pPr>
      <w:keepNext/>
      <w:numPr>
        <w:ilvl w:val="1"/>
        <w:numId w:val="1"/>
      </w:numPr>
      <w:spacing w:before="240" w:after="60"/>
      <w:outlineLvl w:val="1"/>
    </w:pPr>
    <w:rPr>
      <w:rFonts w:ascii="Arial" w:hAnsi="Arial"/>
      <w:b/>
      <w:i/>
      <w:sz w:val="24"/>
    </w:rPr>
  </w:style>
  <w:style w:type="paragraph" w:styleId="Heading3">
    <w:name w:val="heading 3"/>
    <w:basedOn w:val="Normal"/>
    <w:next w:val="Normal"/>
    <w:uiPriority w:val="9"/>
    <w:qFormat/>
    <w:rsid w:val="00D307F1"/>
    <w:pPr>
      <w:keepNext/>
      <w:numPr>
        <w:ilvl w:val="2"/>
        <w:numId w:val="1"/>
      </w:numPr>
      <w:spacing w:before="240" w:after="60"/>
      <w:outlineLvl w:val="2"/>
    </w:pPr>
    <w:rPr>
      <w:b/>
      <w:sz w:val="24"/>
    </w:rPr>
  </w:style>
  <w:style w:type="paragraph" w:styleId="Heading4">
    <w:name w:val="heading 4"/>
    <w:basedOn w:val="Normal"/>
    <w:next w:val="Normal"/>
    <w:uiPriority w:val="9"/>
    <w:qFormat/>
    <w:rsid w:val="00D307F1"/>
    <w:pPr>
      <w:keepNext/>
      <w:numPr>
        <w:ilvl w:val="3"/>
        <w:numId w:val="1"/>
      </w:numPr>
      <w:spacing w:before="240" w:after="60"/>
      <w:outlineLvl w:val="3"/>
    </w:pPr>
    <w:rPr>
      <w:b/>
      <w:i/>
      <w:sz w:val="24"/>
    </w:rPr>
  </w:style>
  <w:style w:type="paragraph" w:styleId="Heading5">
    <w:name w:val="heading 5"/>
    <w:basedOn w:val="Normal"/>
    <w:next w:val="Normal"/>
    <w:uiPriority w:val="9"/>
    <w:qFormat/>
    <w:rsid w:val="00D307F1"/>
    <w:pPr>
      <w:numPr>
        <w:ilvl w:val="4"/>
        <w:numId w:val="1"/>
      </w:numPr>
      <w:spacing w:before="240" w:after="60"/>
      <w:outlineLvl w:val="4"/>
    </w:pPr>
    <w:rPr>
      <w:rFonts w:ascii="Arial" w:hAnsi="Arial"/>
      <w:sz w:val="22"/>
    </w:rPr>
  </w:style>
  <w:style w:type="paragraph" w:styleId="Heading6">
    <w:name w:val="heading 6"/>
    <w:basedOn w:val="Normal"/>
    <w:next w:val="Normal"/>
    <w:link w:val="Heading6Char"/>
    <w:uiPriority w:val="9"/>
    <w:qFormat/>
    <w:rsid w:val="00D307F1"/>
    <w:pPr>
      <w:numPr>
        <w:ilvl w:val="5"/>
        <w:numId w:val="1"/>
      </w:numPr>
      <w:spacing w:before="240" w:after="60"/>
      <w:outlineLvl w:val="5"/>
    </w:pPr>
    <w:rPr>
      <w:rFonts w:ascii="Arial" w:hAnsi="Arial"/>
      <w:i/>
      <w:sz w:val="22"/>
    </w:rPr>
  </w:style>
  <w:style w:type="paragraph" w:styleId="Heading7">
    <w:name w:val="heading 7"/>
    <w:basedOn w:val="Normal"/>
    <w:next w:val="Normal"/>
    <w:uiPriority w:val="9"/>
    <w:qFormat/>
    <w:rsid w:val="00D307F1"/>
    <w:pPr>
      <w:numPr>
        <w:ilvl w:val="6"/>
        <w:numId w:val="1"/>
      </w:numPr>
      <w:spacing w:before="240" w:after="60"/>
      <w:outlineLvl w:val="6"/>
    </w:pPr>
    <w:rPr>
      <w:rFonts w:ascii="Arial" w:hAnsi="Arial"/>
    </w:rPr>
  </w:style>
  <w:style w:type="paragraph" w:styleId="Heading8">
    <w:name w:val="heading 8"/>
    <w:basedOn w:val="Normal"/>
    <w:next w:val="Normal"/>
    <w:uiPriority w:val="9"/>
    <w:qFormat/>
    <w:rsid w:val="00D307F1"/>
    <w:pPr>
      <w:numPr>
        <w:ilvl w:val="7"/>
        <w:numId w:val="1"/>
      </w:numPr>
      <w:spacing w:before="240" w:after="60"/>
      <w:outlineLvl w:val="7"/>
    </w:pPr>
    <w:rPr>
      <w:rFonts w:ascii="Arial" w:hAnsi="Arial"/>
      <w:i/>
    </w:rPr>
  </w:style>
  <w:style w:type="paragraph" w:styleId="Heading9">
    <w:name w:val="heading 9"/>
    <w:basedOn w:val="Normal"/>
    <w:next w:val="Normal"/>
    <w:uiPriority w:val="9"/>
    <w:qFormat/>
    <w:rsid w:val="00D307F1"/>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307F1"/>
  </w:style>
  <w:style w:type="paragraph" w:customStyle="1" w:styleId="Style4">
    <w:name w:val="Style4"/>
    <w:next w:val="Normal"/>
    <w:rsid w:val="00D307F1"/>
    <w:rPr>
      <w:noProof/>
      <w:sz w:val="24"/>
    </w:rPr>
  </w:style>
  <w:style w:type="paragraph" w:styleId="BodyText">
    <w:name w:val="Body Text"/>
    <w:aliases w:val="SCA Body Text,SCA Body Text1,SCA Body Text2,SCA Body Text11"/>
    <w:basedOn w:val="Normal"/>
    <w:rsid w:val="00D307F1"/>
    <w:pPr>
      <w:spacing w:after="120"/>
    </w:pPr>
  </w:style>
  <w:style w:type="paragraph" w:styleId="Header">
    <w:name w:val="header"/>
    <w:basedOn w:val="Normal"/>
    <w:rsid w:val="00D307F1"/>
    <w:pPr>
      <w:tabs>
        <w:tab w:val="center" w:pos="4320"/>
        <w:tab w:val="right" w:pos="8640"/>
      </w:tabs>
    </w:pPr>
  </w:style>
  <w:style w:type="paragraph" w:styleId="Footer">
    <w:name w:val="footer"/>
    <w:basedOn w:val="Normal"/>
    <w:rsid w:val="00D307F1"/>
    <w:pPr>
      <w:tabs>
        <w:tab w:val="center" w:pos="4320"/>
        <w:tab w:val="right" w:pos="8640"/>
      </w:tabs>
    </w:pPr>
  </w:style>
  <w:style w:type="paragraph" w:styleId="Caption">
    <w:name w:val="caption"/>
    <w:basedOn w:val="Normal"/>
    <w:next w:val="Normal"/>
    <w:qFormat/>
    <w:rsid w:val="00D307F1"/>
    <w:pPr>
      <w:spacing w:before="360" w:after="120"/>
    </w:pPr>
    <w:rPr>
      <w:b/>
      <w:caps/>
      <w:sz w:val="22"/>
    </w:rPr>
  </w:style>
  <w:style w:type="paragraph" w:styleId="BodyText3">
    <w:name w:val="Body Text 3"/>
    <w:basedOn w:val="Normal"/>
    <w:rsid w:val="00D307F1"/>
    <w:pPr>
      <w:spacing w:after="120"/>
      <w:jc w:val="both"/>
    </w:pPr>
    <w:rPr>
      <w:sz w:val="22"/>
    </w:rPr>
  </w:style>
  <w:style w:type="paragraph" w:styleId="BodyTextIndent">
    <w:name w:val="Body Text Indent"/>
    <w:basedOn w:val="Normal"/>
    <w:rsid w:val="00D307F1"/>
    <w:pPr>
      <w:spacing w:after="120"/>
      <w:ind w:left="1440"/>
      <w:jc w:val="both"/>
    </w:pPr>
    <w:rPr>
      <w:sz w:val="22"/>
    </w:rPr>
  </w:style>
  <w:style w:type="paragraph" w:styleId="BodyTextIndent2">
    <w:name w:val="Body Text Indent 2"/>
    <w:basedOn w:val="Normal"/>
    <w:rsid w:val="00D307F1"/>
    <w:pPr>
      <w:suppressAutoHyphens/>
      <w:spacing w:after="120"/>
      <w:ind w:left="576"/>
      <w:jc w:val="both"/>
    </w:pPr>
    <w:rPr>
      <w:sz w:val="22"/>
    </w:rPr>
  </w:style>
  <w:style w:type="paragraph" w:styleId="BodyTextIndent3">
    <w:name w:val="Body Text Indent 3"/>
    <w:basedOn w:val="Normal"/>
    <w:rsid w:val="00D307F1"/>
    <w:pPr>
      <w:spacing w:after="120"/>
      <w:ind w:left="720"/>
      <w:jc w:val="both"/>
    </w:pPr>
    <w:rPr>
      <w:sz w:val="22"/>
    </w:rPr>
  </w:style>
  <w:style w:type="paragraph" w:styleId="BodyText2">
    <w:name w:val="Body Text 2"/>
    <w:basedOn w:val="Normal"/>
    <w:rsid w:val="00D307F1"/>
    <w:pPr>
      <w:spacing w:after="120"/>
    </w:pPr>
    <w:rPr>
      <w:sz w:val="22"/>
    </w:rPr>
  </w:style>
  <w:style w:type="character" w:styleId="Hyperlink">
    <w:name w:val="Hyperlink"/>
    <w:basedOn w:val="DefaultParagraphFont"/>
    <w:rsid w:val="001023C1"/>
    <w:rPr>
      <w:color w:val="0000FF"/>
      <w:u w:val="single"/>
    </w:rPr>
  </w:style>
  <w:style w:type="paragraph" w:styleId="BalloonText">
    <w:name w:val="Balloon Text"/>
    <w:basedOn w:val="Normal"/>
    <w:link w:val="BalloonTextChar"/>
    <w:rsid w:val="005D4018"/>
    <w:rPr>
      <w:rFonts w:ascii="Tahoma" w:hAnsi="Tahoma" w:cs="Tahoma"/>
      <w:sz w:val="16"/>
      <w:szCs w:val="16"/>
    </w:rPr>
  </w:style>
  <w:style w:type="character" w:customStyle="1" w:styleId="BalloonTextChar">
    <w:name w:val="Balloon Text Char"/>
    <w:basedOn w:val="DefaultParagraphFont"/>
    <w:link w:val="BalloonText"/>
    <w:rsid w:val="005D4018"/>
    <w:rPr>
      <w:rFonts w:ascii="Tahoma" w:hAnsi="Tahoma" w:cs="Tahoma"/>
      <w:sz w:val="16"/>
      <w:szCs w:val="16"/>
    </w:rPr>
  </w:style>
  <w:style w:type="character" w:customStyle="1" w:styleId="Heading6Char">
    <w:name w:val="Heading 6 Char"/>
    <w:basedOn w:val="DefaultParagraphFont"/>
    <w:link w:val="Heading6"/>
    <w:uiPriority w:val="9"/>
    <w:rsid w:val="00676BF5"/>
    <w:rPr>
      <w:rFonts w:ascii="Arial" w:hAnsi="Arial"/>
      <w:i/>
      <w:sz w:val="22"/>
    </w:rPr>
  </w:style>
</w:styles>
</file>

<file path=word/webSettings.xml><?xml version="1.0" encoding="utf-8"?>
<w:webSettings xmlns:r="http://schemas.openxmlformats.org/officeDocument/2006/relationships" xmlns:w="http://schemas.openxmlformats.org/wordprocessingml/2006/main">
  <w:divs>
    <w:div w:id="8886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gary.frost@gapac.com" TargetMode="External"/><Relationship Id="rId18" Type="http://schemas.openxmlformats.org/officeDocument/2006/relationships/hyperlink" Target="mailto:ceron.heather@epa.gov" TargetMode="Externa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forney.kathleen@epa.gov" TargetMode="External"/><Relationship Id="rId25" Type="http://schemas.openxmlformats.org/officeDocument/2006/relationships/header" Target="header8.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merrilee.l.palcic@dep.state.fl.us" TargetMode="External"/><Relationship Id="rId20" Type="http://schemas.openxmlformats.org/officeDocument/2006/relationships/header" Target="header4.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7.xml"/><Relationship Id="rId32" Type="http://schemas.openxmlformats.org/officeDocument/2006/relationships/header" Target="header15.xml"/><Relationship Id="rId5" Type="http://schemas.openxmlformats.org/officeDocument/2006/relationships/webSettings" Target="webSettings.xml"/><Relationship Id="rId15" Type="http://schemas.openxmlformats.org/officeDocument/2006/relationships/hyperlink" Target="mailto:pcobb@golder.com" TargetMode="External"/><Relationship Id="rId23" Type="http://schemas.openxmlformats.org/officeDocument/2006/relationships/header" Target="header6.xml"/><Relationship Id="rId28" Type="http://schemas.openxmlformats.org/officeDocument/2006/relationships/header" Target="header11.xml"/><Relationship Id="rId10" Type="http://schemas.openxmlformats.org/officeDocument/2006/relationships/footer" Target="footer1.xml"/><Relationship Id="rId19" Type="http://schemas.openxmlformats.org/officeDocument/2006/relationships/hyperlink" Target="mailto:arbara.friday@dep.state.fl.us" TargetMode="External"/><Relationship Id="rId31" Type="http://schemas.openxmlformats.org/officeDocument/2006/relationships/header" Target="header1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ron.reynolds@gapac.com" TargetMode="External"/><Relationship Id="rId22" Type="http://schemas.openxmlformats.org/officeDocument/2006/relationships/footer" Target="footer3.xml"/><Relationship Id="rId27" Type="http://schemas.openxmlformats.org/officeDocument/2006/relationships/header" Target="header10.xml"/><Relationship Id="rId30" Type="http://schemas.openxmlformats.org/officeDocument/2006/relationships/header" Target="header1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859680-6A03-4AF4-AB93-888366DAA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2588</Words>
  <Characters>14989</Characters>
  <Application>Microsoft Office Word</Application>
  <DocSecurity>0</DocSecurity>
  <Lines>299</Lines>
  <Paragraphs>185</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17392</CharactersWithSpaces>
  <SharedDoc>false</SharedDoc>
  <HLinks>
    <vt:vector size="42" baseType="variant">
      <vt:variant>
        <vt:i4>655466</vt:i4>
      </vt:variant>
      <vt:variant>
        <vt:i4>18</vt:i4>
      </vt:variant>
      <vt:variant>
        <vt:i4>0</vt:i4>
      </vt:variant>
      <vt:variant>
        <vt:i4>5</vt:i4>
      </vt:variant>
      <vt:variant>
        <vt:lpwstr>mailto:arbara.friday@dep.state.fl.us</vt:lpwstr>
      </vt:variant>
      <vt:variant>
        <vt:lpwstr/>
      </vt:variant>
      <vt:variant>
        <vt:i4>1769579</vt:i4>
      </vt:variant>
      <vt:variant>
        <vt:i4>15</vt:i4>
      </vt:variant>
      <vt:variant>
        <vt:i4>0</vt:i4>
      </vt:variant>
      <vt:variant>
        <vt:i4>5</vt:i4>
      </vt:variant>
      <vt:variant>
        <vt:lpwstr>mailto:ceron.heather@epa.gov</vt:lpwstr>
      </vt:variant>
      <vt:variant>
        <vt:lpwstr/>
      </vt:variant>
      <vt:variant>
        <vt:i4>2752597</vt:i4>
      </vt:variant>
      <vt:variant>
        <vt:i4>12</vt:i4>
      </vt:variant>
      <vt:variant>
        <vt:i4>0</vt:i4>
      </vt:variant>
      <vt:variant>
        <vt:i4>5</vt:i4>
      </vt:variant>
      <vt:variant>
        <vt:lpwstr>mailto:forney.kathleen@epa.gov</vt:lpwstr>
      </vt:variant>
      <vt:variant>
        <vt:lpwstr/>
      </vt:variant>
      <vt:variant>
        <vt:i4>4718705</vt:i4>
      </vt:variant>
      <vt:variant>
        <vt:i4>9</vt:i4>
      </vt:variant>
      <vt:variant>
        <vt:i4>0</vt:i4>
      </vt:variant>
      <vt:variant>
        <vt:i4>5</vt:i4>
      </vt:variant>
      <vt:variant>
        <vt:lpwstr>mailto:merrilee.l.palcic@dep.state.fl.us</vt:lpwstr>
      </vt:variant>
      <vt:variant>
        <vt:lpwstr/>
      </vt:variant>
      <vt:variant>
        <vt:i4>3145745</vt:i4>
      </vt:variant>
      <vt:variant>
        <vt:i4>6</vt:i4>
      </vt:variant>
      <vt:variant>
        <vt:i4>0</vt:i4>
      </vt:variant>
      <vt:variant>
        <vt:i4>5</vt:i4>
      </vt:variant>
      <vt:variant>
        <vt:lpwstr>mailto:pcobb@golder.com</vt:lpwstr>
      </vt:variant>
      <vt:variant>
        <vt:lpwstr/>
      </vt:variant>
      <vt:variant>
        <vt:i4>8323080</vt:i4>
      </vt:variant>
      <vt:variant>
        <vt:i4>3</vt:i4>
      </vt:variant>
      <vt:variant>
        <vt:i4>0</vt:i4>
      </vt:variant>
      <vt:variant>
        <vt:i4>5</vt:i4>
      </vt:variant>
      <vt:variant>
        <vt:lpwstr>mailto:ron.reynolds@gapac.com</vt:lpwstr>
      </vt:variant>
      <vt:variant>
        <vt:lpwstr/>
      </vt:variant>
      <vt:variant>
        <vt:i4>5832760</vt:i4>
      </vt:variant>
      <vt:variant>
        <vt:i4>0</vt:i4>
      </vt:variant>
      <vt:variant>
        <vt:i4>0</vt:i4>
      </vt:variant>
      <vt:variant>
        <vt:i4>5</vt:i4>
      </vt:variant>
      <vt:variant>
        <vt:lpwstr>mailto:gary.frost@gapac.com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lastModifiedBy>read_d</cp:lastModifiedBy>
  <cp:revision>2</cp:revision>
  <cp:lastPrinted>2013-05-03T13:50:00Z</cp:lastPrinted>
  <dcterms:created xsi:type="dcterms:W3CDTF">2013-05-16T16:48:00Z</dcterms:created>
  <dcterms:modified xsi:type="dcterms:W3CDTF">2013-05-16T16:48:00Z</dcterms:modified>
</cp:coreProperties>
</file>